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CB" w:rsidRDefault="00213E6E">
      <w:pPr>
        <w:pStyle w:val="berschrift1"/>
        <w:rPr>
          <w:rFonts w:eastAsia="Times New Roman"/>
        </w:rPr>
      </w:pPr>
      <w:r>
        <w:rPr>
          <w:rFonts w:eastAsia="Times New Roman"/>
        </w:rPr>
        <w:t>Desiderius Erasmus von Rotterdam: Epicureus</w:t>
      </w:r>
    </w:p>
    <w:p w:rsidR="000C47CB" w:rsidRDefault="000C47CB">
      <w:pPr>
        <w:spacing w:after="0" w:line="240" w:lineRule="auto"/>
        <w:rPr>
          <w:sz w:val="20"/>
          <w:szCs w:val="24"/>
        </w:rPr>
      </w:pPr>
    </w:p>
    <w:p w:rsidR="000C47CB" w:rsidRDefault="00213E6E">
      <w:pPr>
        <w:spacing w:after="0" w:line="480" w:lineRule="atLeast"/>
        <w:contextualSpacing/>
        <w:jc w:val="both"/>
        <w:rPr>
          <w:b/>
          <w:iCs/>
          <w:sz w:val="22"/>
        </w:rPr>
      </w:pPr>
      <w:r>
        <w:rPr>
          <w:b/>
          <w:iCs/>
          <w:sz w:val="22"/>
        </w:rPr>
        <w:t>Autor</w:t>
      </w:r>
    </w:p>
    <w:p w:rsidR="000C47CB" w:rsidRDefault="00213E6E">
      <w:pPr>
        <w:spacing w:after="0" w:line="480" w:lineRule="atLeast"/>
        <w:contextualSpacing/>
        <w:jc w:val="both"/>
        <w:rPr>
          <w:sz w:val="22"/>
        </w:rPr>
      </w:pPr>
      <w:r>
        <w:rPr>
          <w:iCs/>
          <w:sz w:val="22"/>
        </w:rPr>
        <w:t>Desiderius Erasmus gilt als einer der bedeutendsten humanistischen Gelehrten. Er wurde zwischen 1466 und 1469 in Rotterdam geboren, ve</w:t>
      </w:r>
      <w:r>
        <w:rPr>
          <w:iCs/>
          <w:sz w:val="22"/>
        </w:rPr>
        <w:t>r</w:t>
      </w:r>
      <w:r>
        <w:rPr>
          <w:iCs/>
          <w:sz w:val="22"/>
        </w:rPr>
        <w:t>mutlich als illegitimer Sohn eines Priesters. Nach einem Theologiestudium in Paris bereiste er verschiedene Länder und hielt sich längere Zeit in England, Italien und der Schweiz auf. Er starb 1536 in Basel. Zu seinen zahlreichen Freunden und Bekannten zählten der englische Staat</w:t>
      </w:r>
      <w:r>
        <w:rPr>
          <w:iCs/>
          <w:sz w:val="22"/>
        </w:rPr>
        <w:t>s</w:t>
      </w:r>
      <w:r>
        <w:rPr>
          <w:iCs/>
          <w:sz w:val="22"/>
        </w:rPr>
        <w:t>mann und Humanist Thomas Morus, der venezianische Drucker und Verleger Aldus Manutius, sowie Johann Froben und dessen Sohn Hier</w:t>
      </w:r>
      <w:r>
        <w:rPr>
          <w:iCs/>
          <w:sz w:val="22"/>
        </w:rPr>
        <w:t>o</w:t>
      </w:r>
      <w:r>
        <w:rPr>
          <w:iCs/>
          <w:sz w:val="22"/>
        </w:rPr>
        <w:t>nymus, die in Basel ebenfalls als Buchdrucker und Verleger tätig waren. Mehr als zweitausend erhaltene Briefe zeugen von Kontakt mit Geleh</w:t>
      </w:r>
      <w:r>
        <w:rPr>
          <w:iCs/>
          <w:sz w:val="22"/>
        </w:rPr>
        <w:t>r</w:t>
      </w:r>
      <w:r>
        <w:rPr>
          <w:iCs/>
          <w:sz w:val="22"/>
        </w:rPr>
        <w:t xml:space="preserve">ten, Herrschern und Päpsten. </w:t>
      </w:r>
      <w:r>
        <w:rPr>
          <w:sz w:val="22"/>
        </w:rPr>
        <w:t xml:space="preserve">Neben den Briefen beinhaltet das umfangreiche Werk des Erasmus philologische, theologische, philosophische und satirische Schriften. Zu den bekanntesten zählen die </w:t>
      </w:r>
      <w:r>
        <w:rPr>
          <w:i/>
          <w:sz w:val="22"/>
        </w:rPr>
        <w:t xml:space="preserve">Adagia </w:t>
      </w:r>
      <w:r>
        <w:rPr>
          <w:sz w:val="22"/>
        </w:rPr>
        <w:t xml:space="preserve">(1500), eine kommentierte Sammlung antiker Sprichwörter, und die </w:t>
      </w:r>
      <w:r>
        <w:rPr>
          <w:i/>
          <w:sz w:val="22"/>
        </w:rPr>
        <w:t>Laus stult</w:t>
      </w:r>
      <w:r>
        <w:rPr>
          <w:i/>
          <w:sz w:val="22"/>
        </w:rPr>
        <w:t>i</w:t>
      </w:r>
      <w:r>
        <w:rPr>
          <w:i/>
          <w:sz w:val="22"/>
        </w:rPr>
        <w:t>tiae</w:t>
      </w:r>
      <w:r>
        <w:rPr>
          <w:sz w:val="22"/>
        </w:rPr>
        <w:t xml:space="preserve"> (</w:t>
      </w:r>
      <w:r>
        <w:rPr>
          <w:rFonts w:eastAsia="Georgia" w:cs="Georgia"/>
          <w:sz w:val="22"/>
        </w:rPr>
        <w:t>›</w:t>
      </w:r>
      <w:r>
        <w:rPr>
          <w:sz w:val="22"/>
        </w:rPr>
        <w:t>Lob der Torheit</w:t>
      </w:r>
      <w:r>
        <w:rPr>
          <w:rFonts w:eastAsia="Georgia" w:cs="Georgia"/>
          <w:sz w:val="22"/>
        </w:rPr>
        <w:t>‹</w:t>
      </w:r>
      <w:r>
        <w:rPr>
          <w:sz w:val="22"/>
        </w:rPr>
        <w:t xml:space="preserve">, 1509), eine Satire. Seine Ausgabe des griechischen Neuen Testaments mitsamt einer Neuübersetzung ins Lateinische (1516) war die Grundlage für Luthers deutschsprachige Bibelübersetzung. Obwohl er die katholische Kirche in vielen Punkten kritisierte, schloss Erasmus sich nicht der Reformation an. In </w:t>
      </w:r>
      <w:r>
        <w:rPr>
          <w:i/>
          <w:sz w:val="22"/>
        </w:rPr>
        <w:t xml:space="preserve">De libero arbitrio </w:t>
      </w:r>
      <w:r>
        <w:rPr>
          <w:sz w:val="22"/>
        </w:rPr>
        <w:t>(</w:t>
      </w:r>
      <w:r>
        <w:rPr>
          <w:rFonts w:eastAsia="Georgia" w:cs="Georgia"/>
          <w:sz w:val="22"/>
        </w:rPr>
        <w:t>›</w:t>
      </w:r>
      <w:r>
        <w:rPr>
          <w:sz w:val="22"/>
        </w:rPr>
        <w:t>Über den freien Willen</w:t>
      </w:r>
      <w:r>
        <w:rPr>
          <w:rFonts w:eastAsia="Georgia" w:cs="Georgia"/>
          <w:sz w:val="22"/>
        </w:rPr>
        <w:t>‹</w:t>
      </w:r>
      <w:r>
        <w:rPr>
          <w:sz w:val="22"/>
        </w:rPr>
        <w:t>, 1524) richtete er sich gegen Luther, der den Me</w:t>
      </w:r>
      <w:r>
        <w:rPr>
          <w:sz w:val="22"/>
        </w:rPr>
        <w:t>n</w:t>
      </w:r>
      <w:r>
        <w:rPr>
          <w:sz w:val="22"/>
        </w:rPr>
        <w:t xml:space="preserve">schen den freien Willen absprach und ihr Heil als gänzlich abhängig von Gottes Gnade sah. Luther antwortete mit der Schrift </w:t>
      </w:r>
      <w:r>
        <w:rPr>
          <w:i/>
          <w:sz w:val="22"/>
        </w:rPr>
        <w:t>De servo arbitrio</w:t>
      </w:r>
      <w:r>
        <w:rPr>
          <w:sz w:val="22"/>
        </w:rPr>
        <w:t xml:space="preserve"> (</w:t>
      </w:r>
      <w:r>
        <w:rPr>
          <w:rFonts w:eastAsia="Georgia" w:cs="Georgia"/>
          <w:sz w:val="22"/>
        </w:rPr>
        <w:t>›</w:t>
      </w:r>
      <w:r>
        <w:rPr>
          <w:sz w:val="22"/>
        </w:rPr>
        <w:t>Über den geknechteten Willen</w:t>
      </w:r>
      <w:r>
        <w:rPr>
          <w:rFonts w:eastAsia="Georgia" w:cs="Georgia"/>
          <w:sz w:val="22"/>
        </w:rPr>
        <w:t>‹</w:t>
      </w:r>
      <w:r>
        <w:rPr>
          <w:sz w:val="22"/>
        </w:rPr>
        <w:t>, 1525)</w:t>
      </w:r>
      <w:r w:rsidR="001865EA">
        <w:rPr>
          <w:sz w:val="22"/>
        </w:rPr>
        <w:t>, in der er Erasmus u.a. polemisch entgegenhält: „Du bläst mir die heftige Alkoholfahne eines Epikurs entgegen.“ (</w:t>
      </w:r>
      <w:r w:rsidR="001865EA">
        <w:rPr>
          <w:i/>
          <w:sz w:val="22"/>
        </w:rPr>
        <w:t>Inhalas mihi grandem Epicuri crapulam</w:t>
      </w:r>
      <w:r w:rsidR="001865EA">
        <w:rPr>
          <w:sz w:val="22"/>
        </w:rPr>
        <w:t>).</w:t>
      </w:r>
    </w:p>
    <w:p w:rsidR="000C47CB" w:rsidRDefault="000C47CB">
      <w:pPr>
        <w:spacing w:after="0" w:line="480" w:lineRule="atLeast"/>
        <w:contextualSpacing/>
        <w:jc w:val="both"/>
        <w:rPr>
          <w:sz w:val="22"/>
        </w:rPr>
      </w:pPr>
    </w:p>
    <w:p w:rsidR="000C47CB" w:rsidRDefault="000C47CB">
      <w:pPr>
        <w:spacing w:after="0" w:line="480" w:lineRule="atLeast"/>
        <w:contextualSpacing/>
        <w:jc w:val="both"/>
        <w:rPr>
          <w:b/>
          <w:sz w:val="22"/>
        </w:rPr>
      </w:pPr>
    </w:p>
    <w:p w:rsidR="000C47CB" w:rsidRDefault="000C47CB">
      <w:pPr>
        <w:spacing w:after="0" w:line="480" w:lineRule="atLeast"/>
        <w:contextualSpacing/>
        <w:jc w:val="both"/>
        <w:rPr>
          <w:b/>
          <w:sz w:val="22"/>
        </w:rPr>
      </w:pPr>
    </w:p>
    <w:p w:rsidR="000C47CB" w:rsidRDefault="000C47CB">
      <w:pPr>
        <w:spacing w:after="0" w:line="480" w:lineRule="atLeast"/>
        <w:contextualSpacing/>
        <w:jc w:val="both"/>
        <w:rPr>
          <w:b/>
          <w:sz w:val="22"/>
        </w:rPr>
      </w:pPr>
    </w:p>
    <w:p w:rsidR="000C47CB" w:rsidRDefault="00213E6E">
      <w:pPr>
        <w:spacing w:after="0" w:line="480" w:lineRule="atLeast"/>
        <w:contextualSpacing/>
        <w:jc w:val="both"/>
        <w:rPr>
          <w:b/>
          <w:sz w:val="22"/>
        </w:rPr>
      </w:pPr>
      <w:r>
        <w:rPr>
          <w:b/>
          <w:sz w:val="22"/>
        </w:rPr>
        <w:t>Werk</w:t>
      </w:r>
    </w:p>
    <w:p w:rsidR="000C47CB" w:rsidRDefault="00213E6E">
      <w:pPr>
        <w:spacing w:after="0" w:line="480" w:lineRule="atLeast"/>
        <w:contextualSpacing/>
        <w:jc w:val="both"/>
        <w:rPr>
          <w:sz w:val="22"/>
        </w:rPr>
      </w:pPr>
      <w:r>
        <w:rPr>
          <w:sz w:val="22"/>
        </w:rPr>
        <w:t xml:space="preserve">Die folgenden Textauszüge stammen aus dem Dialog </w:t>
      </w:r>
      <w:r>
        <w:rPr>
          <w:i/>
          <w:sz w:val="22"/>
        </w:rPr>
        <w:t>Epicureus</w:t>
      </w:r>
      <w:r>
        <w:rPr>
          <w:sz w:val="22"/>
        </w:rPr>
        <w:t xml:space="preserve"> (›Der Epikureer‹), der zuerst im Jahr 1533 gedruckt wurde. Es handelt sich hie</w:t>
      </w:r>
      <w:r>
        <w:rPr>
          <w:sz w:val="22"/>
        </w:rPr>
        <w:t>r</w:t>
      </w:r>
      <w:r>
        <w:rPr>
          <w:sz w:val="22"/>
        </w:rPr>
        <w:t xml:space="preserve">bei um eines der zahlreichen </w:t>
      </w:r>
      <w:r>
        <w:rPr>
          <w:i/>
          <w:sz w:val="22"/>
        </w:rPr>
        <w:t>Colloquia</w:t>
      </w:r>
      <w:r>
        <w:rPr>
          <w:sz w:val="22"/>
        </w:rPr>
        <w:t xml:space="preserve"> (›Gespräche‹) des Erasmus. Diese Dialoge sollten Schülern nicht nur die lateinische Sprache und guten lateinischen Stil vermitteln, sondern auch korrekte Verhaltensweisen und moralische, philosophische und theologische Grundkenntnisse. Im </w:t>
      </w:r>
      <w:r>
        <w:rPr>
          <w:i/>
          <w:sz w:val="22"/>
        </w:rPr>
        <w:t>Epicureus</w:t>
      </w:r>
      <w:r>
        <w:rPr>
          <w:sz w:val="22"/>
        </w:rPr>
        <w:t xml:space="preserve"> unterhalten sich die beiden Figuren Hedonius und Spudaeus. Der Ausgangspunkt des Gesprächs ist Spudaeus’ Lektüre des Werkes </w:t>
      </w:r>
      <w:r>
        <w:rPr>
          <w:i/>
          <w:sz w:val="22"/>
        </w:rPr>
        <w:t>De finibus bonorum et malorum</w:t>
      </w:r>
      <w:r>
        <w:rPr>
          <w:sz w:val="22"/>
        </w:rPr>
        <w:t xml:space="preserve"> (›Über das höchste Gut und das größte Übel‹, 45 v. Chr.), in dem Marcus Tullius Cicero verschiedene hellenist</w:t>
      </w:r>
      <w:r>
        <w:rPr>
          <w:sz w:val="22"/>
        </w:rPr>
        <w:t>i</w:t>
      </w:r>
      <w:r>
        <w:rPr>
          <w:sz w:val="22"/>
        </w:rPr>
        <w:t>sche Philosophenschulen unter der Leitfrage nach der Definition des höchsten Gutes einander gegenüberstellt. Der folgende Auszug setzt mit dem für einen Christen überraschenden Bekenntnis des Hedonius zur Philosophie Epikurs ein. Der Dialog ist ein Beispiel für eine christliche Umdeutung und Aneignung des verrufenen Epikureismus.</w:t>
      </w:r>
    </w:p>
    <w:p w:rsidR="000C47CB" w:rsidRDefault="000C47CB">
      <w:pPr>
        <w:spacing w:after="0" w:line="480" w:lineRule="atLeast"/>
        <w:contextualSpacing/>
        <w:jc w:val="both"/>
        <w:rPr>
          <w:sz w:val="22"/>
        </w:rPr>
      </w:pPr>
    </w:p>
    <w:p w:rsidR="000C47CB" w:rsidRDefault="00213E6E">
      <w:pPr>
        <w:spacing w:after="0" w:line="480" w:lineRule="atLeast"/>
        <w:contextualSpacing/>
        <w:jc w:val="both"/>
        <w:rPr>
          <w:b/>
          <w:sz w:val="22"/>
        </w:rPr>
      </w:pPr>
      <w:r>
        <w:rPr>
          <w:b/>
          <w:sz w:val="22"/>
        </w:rPr>
        <w:t>Sprache und Stil</w:t>
      </w:r>
    </w:p>
    <w:p w:rsidR="000C47CB" w:rsidRDefault="00213E6E">
      <w:pPr>
        <w:spacing w:after="0" w:line="480" w:lineRule="atLeast"/>
        <w:contextualSpacing/>
        <w:jc w:val="both"/>
        <w:rPr>
          <w:sz w:val="22"/>
        </w:rPr>
      </w:pPr>
      <w:r>
        <w:rPr>
          <w:sz w:val="22"/>
        </w:rPr>
        <w:t xml:space="preserve">Die Sprache der </w:t>
      </w:r>
      <w:r>
        <w:rPr>
          <w:i/>
          <w:sz w:val="22"/>
        </w:rPr>
        <w:t>Colloquia</w:t>
      </w:r>
      <w:r>
        <w:rPr>
          <w:sz w:val="22"/>
        </w:rPr>
        <w:t>, die sich an Schüler richteten, ist allgemein lebendig und eher einfach. Kurze Sätze und schnelle Wortwechsel her</w:t>
      </w:r>
      <w:r>
        <w:rPr>
          <w:sz w:val="22"/>
        </w:rPr>
        <w:t>r</w:t>
      </w:r>
      <w:r>
        <w:rPr>
          <w:sz w:val="22"/>
        </w:rPr>
        <w:t>schen vor. Erasmus streut häufig Redensarten, Sentenzen und Zitate verschiedener Autoren ein, die nicht immer kenntlich gemacht werden. Gelegentliche Wortwitze lockern die Lektüre auf.</w:t>
      </w:r>
    </w:p>
    <w:p w:rsidR="000C47CB" w:rsidRDefault="000C47CB">
      <w:pPr>
        <w:spacing w:after="0" w:line="480" w:lineRule="atLeast"/>
        <w:contextualSpacing/>
        <w:jc w:val="both"/>
        <w:rPr>
          <w:sz w:val="22"/>
        </w:rPr>
      </w:pPr>
    </w:p>
    <w:p w:rsidR="000C47CB" w:rsidRDefault="000C47CB">
      <w:pPr>
        <w:pStyle w:val="KeinLeerraum"/>
      </w:pPr>
    </w:p>
    <w:p w:rsidR="000C47CB" w:rsidRDefault="00213E6E">
      <w:pPr>
        <w:rPr>
          <w:b/>
          <w:sz w:val="22"/>
        </w:rPr>
      </w:pPr>
      <w:r>
        <w:rPr>
          <w:b/>
          <w:sz w:val="22"/>
        </w:rPr>
        <w:br w:type="page"/>
      </w:r>
    </w:p>
    <w:p w:rsidR="000C47CB" w:rsidRDefault="00213E6E">
      <w:pPr>
        <w:pStyle w:val="KeinLeerraum"/>
        <w:rPr>
          <w:b/>
          <w:sz w:val="22"/>
        </w:rPr>
      </w:pPr>
      <w:r>
        <w:rPr>
          <w:b/>
          <w:sz w:val="22"/>
        </w:rPr>
        <w:lastRenderedPageBreak/>
        <w:t>Häufig vorkommende Vokabeln</w:t>
      </w:r>
    </w:p>
    <w:p w:rsidR="000C47CB" w:rsidRDefault="000C47CB">
      <w:pPr>
        <w:pStyle w:val="KeinLeerraum"/>
        <w:rPr>
          <w:b/>
          <w:sz w:val="22"/>
        </w:rPr>
      </w:pPr>
    </w:p>
    <w:p w:rsidR="000C47CB" w:rsidRDefault="00213E6E">
      <w:pPr>
        <w:pStyle w:val="KeinLeerraum"/>
        <w:rPr>
          <w:i/>
          <w:sz w:val="22"/>
        </w:rPr>
      </w:pPr>
      <w:r>
        <w:rPr>
          <w:i/>
          <w:sz w:val="22"/>
        </w:rPr>
        <w:t xml:space="preserve">Im Folgenden findet ihr zentrale Vokabeln, die immer wieder im Text vorkommen. Im Text sind sie </w:t>
      </w:r>
      <w:r>
        <w:rPr>
          <w:i/>
          <w:sz w:val="22"/>
          <w:u w:val="single"/>
        </w:rPr>
        <w:t>unterstrichen</w:t>
      </w:r>
      <w:r>
        <w:rPr>
          <w:i/>
          <w:sz w:val="22"/>
        </w:rPr>
        <w:t>.</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0C47CB">
        <w:tc>
          <w:tcPr>
            <w:tcW w:w="4815" w:type="dxa"/>
          </w:tcPr>
          <w:p w:rsidR="000C47CB" w:rsidRDefault="00213E6E">
            <w:pPr>
              <w:pStyle w:val="Vokabeln"/>
              <w:framePr w:wrap="around" w:hAnchor="page" w:x="1537" w:y="423"/>
            </w:pPr>
            <w:r>
              <w:t>bonum, ī n: das/ein Gut (</w:t>
            </w:r>
            <w:r>
              <w:rPr>
                <w:i/>
              </w:rPr>
              <w:t>erstrebenswerte Sache oder Eigenschaft</w:t>
            </w:r>
            <w:r>
              <w:t>)</w:t>
            </w:r>
          </w:p>
          <w:p w:rsidR="000C47CB" w:rsidRDefault="00213E6E">
            <w:pPr>
              <w:pStyle w:val="Vokabeln"/>
              <w:framePr w:wrap="around" w:hAnchor="page" w:x="1537" w:y="423"/>
            </w:pPr>
            <w:r>
              <w:t>dare, dō (hier): zugestehen</w:t>
            </w:r>
          </w:p>
          <w:p w:rsidR="000C47CB" w:rsidRDefault="00213E6E">
            <w:pPr>
              <w:pStyle w:val="Vokabeln"/>
              <w:framePr w:wrap="around" w:hAnchor="page" w:x="1537" w:y="423"/>
            </w:pPr>
            <w:r>
              <w:t>Epicūrus, ī m = Epikur (</w:t>
            </w:r>
            <w:r>
              <w:rPr>
                <w:i/>
              </w:rPr>
              <w:t>ein Philosoph</w:t>
            </w:r>
            <w:r>
              <w:t>)</w:t>
            </w:r>
          </w:p>
          <w:p w:rsidR="000C47CB" w:rsidRDefault="00213E6E">
            <w:pPr>
              <w:pStyle w:val="Vokabeln"/>
              <w:framePr w:wrap="around" w:hAnchor="page" w:x="1537" w:y="423"/>
            </w:pPr>
            <w:r>
              <w:t>Epicūrēus, ī m = Epikureer, Anhänger der Philosophie Epikurs</w:t>
            </w:r>
          </w:p>
          <w:p w:rsidR="000C47CB" w:rsidRDefault="000C47CB">
            <w:pPr>
              <w:pStyle w:val="Vokabeln"/>
              <w:framePr w:wrap="around" w:hAnchor="page" w:x="1537" w:y="423"/>
            </w:pPr>
          </w:p>
          <w:p w:rsidR="000C47CB" w:rsidRDefault="000C47CB">
            <w:pPr>
              <w:pStyle w:val="Vokabeln"/>
              <w:framePr w:wrap="around" w:hAnchor="page" w:x="1537" w:y="423"/>
            </w:pPr>
          </w:p>
          <w:p w:rsidR="000C47CB" w:rsidRDefault="000C47CB">
            <w:pPr>
              <w:pStyle w:val="Vokabeln"/>
              <w:framePr w:wrap="around" w:hAnchor="page" w:x="1537" w:y="423"/>
            </w:pPr>
          </w:p>
          <w:p w:rsidR="000C47CB" w:rsidRDefault="000C47CB">
            <w:pPr>
              <w:pStyle w:val="Vokabeln"/>
              <w:framePr w:wrap="around" w:hAnchor="page" w:x="1537" w:y="423"/>
            </w:pPr>
          </w:p>
        </w:tc>
        <w:tc>
          <w:tcPr>
            <w:tcW w:w="4257" w:type="dxa"/>
          </w:tcPr>
          <w:p w:rsidR="000C47CB" w:rsidRDefault="00213E6E">
            <w:pPr>
              <w:pStyle w:val="Vokabeln"/>
              <w:framePr w:wrap="around" w:hAnchor="page" w:x="1537" w:y="423"/>
            </w:pPr>
            <w:r>
              <w:t>fēlīcitās, ātis f (&lt; fēlīx): Glück, Glückseligkeit</w:t>
            </w:r>
          </w:p>
          <w:p w:rsidR="000C47CB" w:rsidRDefault="00213E6E">
            <w:pPr>
              <w:pStyle w:val="Vokabeln"/>
              <w:framePr w:wrap="around" w:hAnchor="page" w:x="1537" w:y="423"/>
            </w:pPr>
            <w:r>
              <w:t>voluptas, ātis f: Lust, Vergnügen</w:t>
            </w:r>
          </w:p>
          <w:p w:rsidR="000C47CB" w:rsidRDefault="00213E6E">
            <w:pPr>
              <w:pStyle w:val="Vokabeln"/>
              <w:framePr w:wrap="around" w:hAnchor="page" w:x="1537" w:y="423"/>
            </w:pPr>
            <w:r>
              <w:t>modo (hier): nur, solange nur</w:t>
            </w:r>
          </w:p>
          <w:p w:rsidR="000C47CB" w:rsidRDefault="00213E6E">
            <w:pPr>
              <w:pStyle w:val="Vokabeln"/>
              <w:framePr w:wrap="around" w:hAnchor="page" w:x="1537" w:y="423"/>
            </w:pPr>
            <w:r>
              <w:t>opīnārī, opīnor (Dep.): glauben, meinen</w:t>
            </w:r>
          </w:p>
          <w:p w:rsidR="000C47CB" w:rsidRDefault="000C47CB">
            <w:pPr>
              <w:pStyle w:val="Vokabeln"/>
              <w:framePr w:wrap="around" w:hAnchor="page" w:x="1537" w:y="423"/>
            </w:pPr>
          </w:p>
        </w:tc>
        <w:tc>
          <w:tcPr>
            <w:tcW w:w="4922" w:type="dxa"/>
          </w:tcPr>
          <w:p w:rsidR="000C47CB" w:rsidRDefault="00213E6E">
            <w:pPr>
              <w:pStyle w:val="Vokabeln"/>
              <w:framePr w:wrap="around" w:hAnchor="page" w:x="1537" w:y="423"/>
            </w:pPr>
            <w:r>
              <w:t>piē (Adv.) (&lt; pius, a, um): in frommer, gottesfürchtiger Weise</w:t>
            </w:r>
          </w:p>
          <w:p w:rsidR="000C47CB" w:rsidRDefault="00213E6E">
            <w:pPr>
              <w:pStyle w:val="Vokabeln"/>
              <w:framePr w:wrap="around" w:hAnchor="page" w:x="1537" w:y="423"/>
            </w:pPr>
            <w:r>
              <w:t>suāvis, e: süß, lieblich, angenehm</w:t>
            </w:r>
          </w:p>
          <w:p w:rsidR="000C47CB" w:rsidRDefault="000C47CB">
            <w:pPr>
              <w:pStyle w:val="Vokabeln"/>
              <w:framePr w:wrap="around" w:hAnchor="page" w:x="1537" w:y="423"/>
              <w:rPr>
                <w:sz w:val="18"/>
              </w:rPr>
            </w:pPr>
          </w:p>
        </w:tc>
      </w:tr>
    </w:tbl>
    <w:p w:rsidR="000C47CB" w:rsidRDefault="000C47CB">
      <w:pPr>
        <w:spacing w:after="0" w:line="240" w:lineRule="auto"/>
        <w:rPr>
          <w:i/>
          <w:sz w:val="22"/>
        </w:rPr>
      </w:pPr>
    </w:p>
    <w:p w:rsidR="000C47CB" w:rsidRDefault="000C47CB">
      <w:pPr>
        <w:spacing w:after="0" w:line="240" w:lineRule="auto"/>
        <w:rPr>
          <w:sz w:val="18"/>
        </w:rPr>
      </w:pPr>
    </w:p>
    <w:p w:rsidR="000C47CB" w:rsidRDefault="00213E6E">
      <w:pPr>
        <w:rPr>
          <w:i/>
        </w:rPr>
      </w:pPr>
      <w:r>
        <w:rPr>
          <w:b/>
          <w:sz w:val="22"/>
        </w:rPr>
        <w:t>Arbeitsaufträge zur Vorerschließung:</w:t>
      </w:r>
    </w:p>
    <w:p w:rsidR="00CA13DC" w:rsidRDefault="0028711C" w:rsidP="00F32415">
      <w:pPr>
        <w:pStyle w:val="Listenabsatz"/>
        <w:numPr>
          <w:ilvl w:val="0"/>
          <w:numId w:val="9"/>
        </w:numPr>
        <w:jc w:val="both"/>
        <w:rPr>
          <w:sz w:val="20"/>
        </w:rPr>
      </w:pPr>
      <w:r>
        <w:rPr>
          <w:sz w:val="20"/>
        </w:rPr>
        <w:t xml:space="preserve">Recherchiere, unter welchen Umständen und mit welchen Gesprächspartnern der Dialog in Ciceros Werk </w:t>
      </w:r>
      <w:r>
        <w:rPr>
          <w:i/>
          <w:sz w:val="20"/>
        </w:rPr>
        <w:t>De finibus bonorum et malorum</w:t>
      </w:r>
      <w:r>
        <w:rPr>
          <w:sz w:val="20"/>
        </w:rPr>
        <w:t xml:space="preserve"> stattfindet.</w:t>
      </w:r>
    </w:p>
    <w:p w:rsidR="000C47CB" w:rsidRDefault="004668C0" w:rsidP="00F32415">
      <w:pPr>
        <w:pStyle w:val="Listenabsatz"/>
        <w:numPr>
          <w:ilvl w:val="0"/>
          <w:numId w:val="9"/>
        </w:numPr>
        <w:jc w:val="both"/>
        <w:rPr>
          <w:sz w:val="20"/>
        </w:rPr>
      </w:pPr>
      <w:r>
        <w:rPr>
          <w:sz w:val="20"/>
        </w:rPr>
        <w:t xml:space="preserve">Die Namen </w:t>
      </w:r>
      <w:r w:rsidR="00CA13DC">
        <w:rPr>
          <w:sz w:val="20"/>
        </w:rPr>
        <w:t xml:space="preserve">der Gesprächspartner leiten sich von den griechischen Wörtern </w:t>
      </w:r>
      <w:r w:rsidR="00CA13DC" w:rsidRPr="00CA13DC">
        <w:rPr>
          <w:sz w:val="20"/>
        </w:rPr>
        <w:t>ἡδονή</w:t>
      </w:r>
      <w:r w:rsidR="00CA13DC">
        <w:rPr>
          <w:sz w:val="20"/>
        </w:rPr>
        <w:t xml:space="preserve"> (</w:t>
      </w:r>
      <w:r w:rsidR="00CA13DC" w:rsidRPr="00F32415">
        <w:rPr>
          <w:i/>
          <w:sz w:val="20"/>
        </w:rPr>
        <w:t>h</w:t>
      </w:r>
      <w:r w:rsidR="00CA13DC" w:rsidRPr="00F32415">
        <w:rPr>
          <w:rFonts w:ascii="Cambria" w:hAnsi="Cambria"/>
          <w:i/>
          <w:sz w:val="20"/>
        </w:rPr>
        <w:t>ē</w:t>
      </w:r>
      <w:r w:rsidR="00CA13DC" w:rsidRPr="00F32415">
        <w:rPr>
          <w:i/>
          <w:sz w:val="20"/>
        </w:rPr>
        <w:t>don</w:t>
      </w:r>
      <w:r w:rsidR="00CA13DC" w:rsidRPr="00CA13DC">
        <w:rPr>
          <w:rFonts w:ascii="Cambria" w:hAnsi="Cambria"/>
          <w:i/>
          <w:sz w:val="20"/>
        </w:rPr>
        <w:t>ḗ</w:t>
      </w:r>
      <w:r w:rsidR="00CA13DC">
        <w:rPr>
          <w:rFonts w:ascii="Cambria" w:hAnsi="Cambria"/>
          <w:sz w:val="20"/>
        </w:rPr>
        <w:t xml:space="preserve"> = Vergnügen, Lust)</w:t>
      </w:r>
      <w:r w:rsidR="00CA13DC">
        <w:rPr>
          <w:sz w:val="20"/>
        </w:rPr>
        <w:t xml:space="preserve"> und </w:t>
      </w:r>
      <w:r w:rsidR="00CA13DC" w:rsidRPr="00CA13DC">
        <w:rPr>
          <w:sz w:val="20"/>
        </w:rPr>
        <w:t>σπουδή</w:t>
      </w:r>
      <w:r w:rsidR="00CA13DC">
        <w:rPr>
          <w:sz w:val="20"/>
        </w:rPr>
        <w:t xml:space="preserve"> (</w:t>
      </w:r>
      <w:r w:rsidR="00CA13DC" w:rsidRPr="00F32415">
        <w:rPr>
          <w:i/>
          <w:sz w:val="20"/>
        </w:rPr>
        <w:t>spoud</w:t>
      </w:r>
      <w:r w:rsidR="00CA13DC" w:rsidRPr="00F32415">
        <w:rPr>
          <w:rFonts w:ascii="Cambria" w:hAnsi="Cambria"/>
          <w:i/>
          <w:sz w:val="20"/>
        </w:rPr>
        <w:t>ḗ</w:t>
      </w:r>
      <w:r w:rsidR="00CA13DC">
        <w:rPr>
          <w:sz w:val="20"/>
        </w:rPr>
        <w:t xml:space="preserve"> = Eifer, Ernst) ab.</w:t>
      </w:r>
      <w:r w:rsidR="0028711C">
        <w:rPr>
          <w:sz w:val="20"/>
        </w:rPr>
        <w:t xml:space="preserve"> Arbeite heraus, </w:t>
      </w:r>
      <w:r w:rsidR="0071612C">
        <w:rPr>
          <w:sz w:val="20"/>
        </w:rPr>
        <w:t>wie</w:t>
      </w:r>
      <w:r w:rsidR="0028711C">
        <w:rPr>
          <w:sz w:val="20"/>
        </w:rPr>
        <w:t xml:space="preserve"> diese </w:t>
      </w:r>
      <w:r w:rsidR="0071612C">
        <w:rPr>
          <w:sz w:val="20"/>
        </w:rPr>
        <w:t>sprechenden Namen auf die Positionen der Gesprächspartner hindeuten und vergleiche die Situation mit Ciceros Dialog.</w:t>
      </w:r>
    </w:p>
    <w:p w:rsidR="0071612C" w:rsidRDefault="0076500A" w:rsidP="00F32415">
      <w:pPr>
        <w:pStyle w:val="Listenabsatz"/>
        <w:numPr>
          <w:ilvl w:val="0"/>
          <w:numId w:val="9"/>
        </w:numPr>
        <w:jc w:val="both"/>
        <w:rPr>
          <w:sz w:val="20"/>
        </w:rPr>
      </w:pPr>
      <w:r>
        <w:rPr>
          <w:sz w:val="20"/>
        </w:rPr>
        <w:t>Seit</w:t>
      </w:r>
      <w:r w:rsidR="0071612C">
        <w:rPr>
          <w:sz w:val="20"/>
        </w:rPr>
        <w:t xml:space="preserve"> der christlichen Spätantike </w:t>
      </w:r>
      <w:r w:rsidR="002A1366">
        <w:rPr>
          <w:sz w:val="20"/>
        </w:rPr>
        <w:t>geriet der Epikureismus in Verruf, nur um die Befriedigung fleischlicher Gelüste zu kreisen. Diese Auffassung der epikureischen Lehre ist auch im 16. Jahrhundert noch weit verbreitet.</w:t>
      </w:r>
      <w:r w:rsidR="0071612C">
        <w:rPr>
          <w:sz w:val="20"/>
        </w:rPr>
        <w:t xml:space="preserve"> Stelle V</w:t>
      </w:r>
      <w:r w:rsidR="002A1366">
        <w:rPr>
          <w:sz w:val="20"/>
        </w:rPr>
        <w:t>ermutungen an, welche Argumente Hedonius und Spudaeus austa</w:t>
      </w:r>
      <w:r w:rsidR="002A1366">
        <w:rPr>
          <w:sz w:val="20"/>
        </w:rPr>
        <w:t>u</w:t>
      </w:r>
      <w:r w:rsidR="002A1366">
        <w:rPr>
          <w:sz w:val="20"/>
        </w:rPr>
        <w:t>schen werden.</w:t>
      </w:r>
    </w:p>
    <w:p w:rsidR="000C47CB" w:rsidRDefault="000C47CB">
      <w:pPr>
        <w:rPr>
          <w:sz w:val="22"/>
          <w:highlight w:val="yellow"/>
        </w:rPr>
      </w:pPr>
    </w:p>
    <w:p w:rsidR="000C47CB" w:rsidRDefault="00213E6E">
      <w:pPr>
        <w:rPr>
          <w:rFonts w:ascii="Calibri" w:hAnsi="Calibri"/>
          <w:sz w:val="22"/>
        </w:rPr>
      </w:pPr>
      <w:r>
        <w:rPr>
          <w:rFonts w:ascii="Calibri" w:hAnsi="Calibr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C47CB">
        <w:tc>
          <w:tcPr>
            <w:tcW w:w="11624" w:type="dxa"/>
            <w:gridSpan w:val="2"/>
          </w:tcPr>
          <w:p w:rsidR="000C47CB" w:rsidRDefault="00213E6E">
            <w:pPr>
              <w:pStyle w:val="berschrift2"/>
              <w:outlineLvl w:val="1"/>
            </w:pPr>
            <w:r>
              <w:lastRenderedPageBreak/>
              <w:t>1. Sind fromme Christen Epikureer? (Erasmus, Epicureus, Z. 24–34)</w:t>
            </w:r>
          </w:p>
        </w:tc>
        <w:tc>
          <w:tcPr>
            <w:tcW w:w="3261" w:type="dxa"/>
          </w:tcPr>
          <w:p w:rsidR="000C47CB" w:rsidRDefault="000C47CB">
            <w:pPr>
              <w:pStyle w:val="KeinLeerraum"/>
              <w:rPr>
                <w:b/>
                <w:sz w:val="24"/>
                <w:szCs w:val="24"/>
              </w:rPr>
            </w:pPr>
          </w:p>
        </w:tc>
      </w:tr>
      <w:tr w:rsidR="000C47CB">
        <w:tc>
          <w:tcPr>
            <w:tcW w:w="11624" w:type="dxa"/>
            <w:gridSpan w:val="2"/>
          </w:tcPr>
          <w:p w:rsidR="000C47CB" w:rsidRDefault="00213E6E">
            <w:pPr>
              <w:pStyle w:val="KeinLeerraum"/>
              <w:rPr>
                <w:b/>
                <w:sz w:val="24"/>
                <w:szCs w:val="24"/>
              </w:rPr>
            </w:pPr>
            <w:r>
              <w:rPr>
                <w:rFonts w:cs="Times New Roman"/>
                <w:i/>
                <w:sz w:val="24"/>
                <w:szCs w:val="24"/>
              </w:rPr>
              <w:t>Hedonius verblüfft Spudaeus, indem er sich als Anhänger der verrufenen Epikureer bezeichnet. Betrachte man die Sache an sich, dann erkenne man, dass fromme Christen in Wahrheit Epikureer seien!</w:t>
            </w:r>
          </w:p>
        </w:tc>
        <w:tc>
          <w:tcPr>
            <w:tcW w:w="3261" w:type="dxa"/>
          </w:tcPr>
          <w:p w:rsidR="000C47CB" w:rsidRDefault="000C47CB">
            <w:pPr>
              <w:pStyle w:val="KeinLeerraum"/>
              <w:rPr>
                <w:b/>
                <w:sz w:val="24"/>
                <w:szCs w:val="24"/>
              </w:rPr>
            </w:pPr>
          </w:p>
          <w:p w:rsidR="000C47CB" w:rsidRDefault="000C47CB">
            <w:pPr>
              <w:pStyle w:val="KeinLeerraum"/>
              <w:rPr>
                <w:b/>
                <w:sz w:val="24"/>
                <w:szCs w:val="24"/>
              </w:rPr>
            </w:pPr>
          </w:p>
        </w:tc>
      </w:tr>
      <w:tr w:rsidR="000C47CB">
        <w:tc>
          <w:tcPr>
            <w:tcW w:w="6521" w:type="dxa"/>
          </w:tcPr>
          <w:p w:rsidR="000C47CB" w:rsidRDefault="00213E6E">
            <w:pPr>
              <w:spacing w:line="480" w:lineRule="atLeast"/>
              <w:contextualSpacing/>
              <w:jc w:val="both"/>
              <w:rPr>
                <w:rFonts w:cs="Times New Roman"/>
                <w:iCs/>
                <w:sz w:val="22"/>
                <w:szCs w:val="20"/>
              </w:rPr>
            </w:pPr>
            <w:r>
              <w:rPr>
                <w:rFonts w:cs="Times New Roman"/>
                <w:iCs/>
                <w:smallCaps/>
                <w:sz w:val="22"/>
                <w:szCs w:val="20"/>
              </w:rPr>
              <w:t>H</w:t>
            </w:r>
            <w:r>
              <w:rPr>
                <w:rFonts w:cs="Times New Roman"/>
                <w:iCs/>
                <w:sz w:val="22"/>
                <w:szCs w:val="20"/>
              </w:rPr>
              <w:t xml:space="preserve">: At mihi nulla secta magis arridet quam </w:t>
            </w:r>
            <w:r>
              <w:rPr>
                <w:rFonts w:cs="Times New Roman"/>
                <w:iCs/>
                <w:sz w:val="22"/>
                <w:szCs w:val="20"/>
                <w:u w:val="single"/>
              </w:rPr>
              <w:t>Epicureorum</w:t>
            </w:r>
            <w:r>
              <w:rPr>
                <w:rFonts w:cs="Times New Roman"/>
                <w:iCs/>
                <w:sz w:val="22"/>
                <w:szCs w:val="20"/>
              </w:rPr>
              <w:t>.</w:t>
            </w:r>
          </w:p>
          <w:p w:rsidR="000C47CB" w:rsidRDefault="00213E6E">
            <w:pPr>
              <w:spacing w:line="480" w:lineRule="atLeast"/>
              <w:contextualSpacing/>
              <w:jc w:val="both"/>
              <w:rPr>
                <w:rFonts w:cs="Times New Roman"/>
                <w:iCs/>
                <w:sz w:val="22"/>
                <w:szCs w:val="20"/>
              </w:rPr>
            </w:pPr>
            <w:r>
              <w:rPr>
                <w:rFonts w:cs="Times New Roman"/>
                <w:iCs/>
                <w:smallCaps/>
                <w:sz w:val="22"/>
                <w:szCs w:val="20"/>
              </w:rPr>
              <w:t>S:</w:t>
            </w:r>
            <w:r>
              <w:rPr>
                <w:rFonts w:cs="Times New Roman"/>
                <w:iCs/>
                <w:sz w:val="22"/>
                <w:szCs w:val="20"/>
              </w:rPr>
              <w:t xml:space="preserve"> Atqui inter omnes nulla damnatior omnium suffragiis!</w:t>
            </w:r>
          </w:p>
          <w:p w:rsidR="000C47CB" w:rsidRDefault="00213E6E">
            <w:pPr>
              <w:spacing w:line="480" w:lineRule="atLeast"/>
              <w:contextualSpacing/>
              <w:jc w:val="both"/>
              <w:rPr>
                <w:rFonts w:cs="Times New Roman"/>
                <w:iCs/>
                <w:sz w:val="22"/>
                <w:szCs w:val="20"/>
              </w:rPr>
            </w:pPr>
            <w:r>
              <w:rPr>
                <w:rFonts w:cs="Times New Roman"/>
                <w:iCs/>
                <w:smallCaps/>
                <w:sz w:val="22"/>
                <w:szCs w:val="20"/>
              </w:rPr>
              <w:t>H</w:t>
            </w:r>
            <w:r>
              <w:rPr>
                <w:rFonts w:cs="Times New Roman"/>
                <w:iCs/>
                <w:sz w:val="22"/>
                <w:szCs w:val="20"/>
              </w:rPr>
              <w:t>: Missam faciamus nominum invidiam! […] Rem per se cons</w:t>
            </w:r>
            <w:r>
              <w:rPr>
                <w:rFonts w:cs="Times New Roman"/>
                <w:iCs/>
                <w:sz w:val="22"/>
                <w:szCs w:val="20"/>
              </w:rPr>
              <w:t>i</w:t>
            </w:r>
            <w:r>
              <w:rPr>
                <w:rFonts w:cs="Times New Roman"/>
                <w:iCs/>
                <w:sz w:val="22"/>
                <w:szCs w:val="20"/>
              </w:rPr>
              <w:t xml:space="preserve">deremus. Ille </w:t>
            </w:r>
            <w:r>
              <w:rPr>
                <w:rFonts w:cs="Times New Roman"/>
                <w:iCs/>
                <w:sz w:val="22"/>
                <w:szCs w:val="20"/>
                <w:u w:val="single"/>
              </w:rPr>
              <w:t>felicitatem</w:t>
            </w:r>
            <w:r>
              <w:rPr>
                <w:rFonts w:cs="Times New Roman"/>
                <w:iCs/>
                <w:sz w:val="22"/>
                <w:szCs w:val="20"/>
              </w:rPr>
              <w:t xml:space="preserve"> hominis collocat in </w:t>
            </w:r>
            <w:r>
              <w:rPr>
                <w:rFonts w:cs="Times New Roman"/>
                <w:iCs/>
                <w:sz w:val="22"/>
                <w:szCs w:val="20"/>
                <w:u w:val="single"/>
              </w:rPr>
              <w:t>voluptate</w:t>
            </w:r>
            <w:r>
              <w:rPr>
                <w:rFonts w:cs="Times New Roman"/>
                <w:iCs/>
                <w:sz w:val="22"/>
                <w:szCs w:val="20"/>
              </w:rPr>
              <w:t xml:space="preserve"> eamque vitam iudicat beatissimam, quae plurimum habeat </w:t>
            </w:r>
            <w:r>
              <w:rPr>
                <w:rFonts w:cs="Times New Roman"/>
                <w:iCs/>
                <w:sz w:val="22"/>
                <w:szCs w:val="20"/>
                <w:u w:val="single"/>
              </w:rPr>
              <w:t>voluptatis</w:t>
            </w:r>
            <w:r>
              <w:rPr>
                <w:rFonts w:cs="Times New Roman"/>
                <w:iCs/>
                <w:sz w:val="22"/>
                <w:szCs w:val="20"/>
              </w:rPr>
              <w:t>, tristiciae quam minimum.</w:t>
            </w:r>
          </w:p>
          <w:p w:rsidR="000C47CB" w:rsidRDefault="00213E6E">
            <w:pPr>
              <w:spacing w:line="480" w:lineRule="atLeast"/>
              <w:contextualSpacing/>
              <w:jc w:val="both"/>
              <w:rPr>
                <w:rFonts w:cs="Times New Roman"/>
                <w:iCs/>
                <w:sz w:val="22"/>
                <w:szCs w:val="20"/>
              </w:rPr>
            </w:pPr>
            <w:r>
              <w:rPr>
                <w:rFonts w:cs="Times New Roman"/>
                <w:iCs/>
                <w:smallCaps/>
                <w:sz w:val="22"/>
                <w:szCs w:val="20"/>
              </w:rPr>
              <w:t>S</w:t>
            </w:r>
            <w:r>
              <w:rPr>
                <w:rFonts w:cs="Times New Roman"/>
                <w:iCs/>
                <w:sz w:val="22"/>
                <w:szCs w:val="20"/>
              </w:rPr>
              <w:t>: Sic est.</w:t>
            </w:r>
          </w:p>
          <w:p w:rsidR="000C47CB" w:rsidRDefault="00213E6E">
            <w:pPr>
              <w:spacing w:line="480" w:lineRule="atLeast"/>
              <w:contextualSpacing/>
              <w:jc w:val="both"/>
              <w:rPr>
                <w:rFonts w:cs="Times New Roman"/>
                <w:iCs/>
                <w:sz w:val="22"/>
                <w:szCs w:val="20"/>
              </w:rPr>
            </w:pPr>
            <w:r>
              <w:rPr>
                <w:rFonts w:cs="Times New Roman"/>
                <w:iCs/>
                <w:smallCaps/>
                <w:sz w:val="22"/>
                <w:szCs w:val="20"/>
              </w:rPr>
              <w:t>H</w:t>
            </w:r>
            <w:r>
              <w:rPr>
                <w:rFonts w:cs="Times New Roman"/>
                <w:iCs/>
                <w:sz w:val="22"/>
                <w:szCs w:val="20"/>
              </w:rPr>
              <w:t>: Quid dici potuit hac sententia sanctius?</w:t>
            </w:r>
          </w:p>
          <w:p w:rsidR="000C47CB" w:rsidRDefault="00213E6E">
            <w:pPr>
              <w:spacing w:line="480" w:lineRule="atLeast"/>
              <w:contextualSpacing/>
              <w:jc w:val="both"/>
            </w:pPr>
            <w:r>
              <w:rPr>
                <w:rFonts w:cs="Times New Roman"/>
                <w:iCs/>
                <w:smallCaps/>
                <w:sz w:val="22"/>
                <w:szCs w:val="20"/>
              </w:rPr>
              <w:t>S</w:t>
            </w:r>
            <w:r>
              <w:rPr>
                <w:rFonts w:cs="Times New Roman"/>
                <w:iCs/>
                <w:sz w:val="22"/>
                <w:szCs w:val="20"/>
              </w:rPr>
              <w:t>: Imo clamitant omnes hanc esse vocem pecudis, non hominis.</w:t>
            </w:r>
            <w:r>
              <w:rPr>
                <w:rFonts w:cs="Times New Roman"/>
                <w:iCs/>
                <w:sz w:val="22"/>
                <w:szCs w:val="20"/>
              </w:rPr>
              <w:br/>
            </w:r>
            <w:r>
              <w:rPr>
                <w:rFonts w:cs="Times New Roman"/>
                <w:iCs/>
                <w:smallCaps/>
                <w:sz w:val="22"/>
                <w:szCs w:val="20"/>
              </w:rPr>
              <w:t>H</w:t>
            </w:r>
            <w:r>
              <w:rPr>
                <w:rFonts w:cs="Times New Roman"/>
                <w:iCs/>
                <w:sz w:val="22"/>
                <w:szCs w:val="20"/>
              </w:rPr>
              <w:t>: Scio, sed isti errant in rerum vocabulis. Quod si de veris l</w:t>
            </w:r>
            <w:r>
              <w:rPr>
                <w:rFonts w:cs="Times New Roman"/>
                <w:iCs/>
                <w:sz w:val="22"/>
                <w:szCs w:val="20"/>
              </w:rPr>
              <w:t>o</w:t>
            </w:r>
            <w:r>
              <w:rPr>
                <w:rFonts w:cs="Times New Roman"/>
                <w:iCs/>
                <w:sz w:val="22"/>
                <w:szCs w:val="20"/>
              </w:rPr>
              <w:t xml:space="preserve">quamur, nulli magis sunt </w:t>
            </w:r>
            <w:r>
              <w:rPr>
                <w:rFonts w:cs="Times New Roman"/>
                <w:iCs/>
                <w:sz w:val="22"/>
                <w:szCs w:val="20"/>
                <w:u w:val="single"/>
              </w:rPr>
              <w:t>Epicurei</w:t>
            </w:r>
            <w:r>
              <w:rPr>
                <w:rFonts w:cs="Times New Roman"/>
                <w:iCs/>
                <w:sz w:val="22"/>
                <w:szCs w:val="20"/>
              </w:rPr>
              <w:t xml:space="preserve"> quam Christiani </w:t>
            </w:r>
            <w:r>
              <w:rPr>
                <w:rFonts w:cs="Times New Roman"/>
                <w:iCs/>
                <w:sz w:val="22"/>
                <w:szCs w:val="20"/>
                <w:u w:val="single"/>
              </w:rPr>
              <w:t>pie</w:t>
            </w:r>
            <w:r w:rsidR="004668C0">
              <w:rPr>
                <w:rFonts w:cs="Times New Roman"/>
                <w:iCs/>
                <w:sz w:val="22"/>
                <w:szCs w:val="20"/>
              </w:rPr>
              <w:t xml:space="preserve"> viv</w:t>
            </w:r>
            <w:r>
              <w:rPr>
                <w:rFonts w:cs="Times New Roman"/>
                <w:iCs/>
                <w:sz w:val="22"/>
                <w:szCs w:val="20"/>
              </w:rPr>
              <w:t>entes.</w:t>
            </w:r>
          </w:p>
        </w:tc>
        <w:tc>
          <w:tcPr>
            <w:tcW w:w="5103" w:type="dxa"/>
            <w:tcBorders>
              <w:right w:val="single" w:sz="4" w:space="0" w:color="auto"/>
            </w:tcBorders>
          </w:tcPr>
          <w:p w:rsidR="000C47CB" w:rsidRDefault="000C47CB">
            <w:pPr>
              <w:pStyle w:val="Vokabeln"/>
              <w:framePr w:hSpace="0" w:wrap="auto" w:vAnchor="margin" w:hAnchor="text" w:xAlign="left" w:yAlign="inline"/>
            </w:pPr>
          </w:p>
          <w:p w:rsidR="000C47CB" w:rsidRDefault="00213E6E">
            <w:pPr>
              <w:spacing w:line="240" w:lineRule="exact"/>
              <w:rPr>
                <w:rFonts w:cs="Times New Roman"/>
                <w:sz w:val="16"/>
                <w:szCs w:val="20"/>
              </w:rPr>
            </w:pPr>
            <w:r>
              <w:rPr>
                <w:rFonts w:cs="Times New Roman"/>
                <w:sz w:val="16"/>
                <w:szCs w:val="20"/>
              </w:rPr>
              <w:t>secta, ae f (hier): Philosophenschule</w:t>
            </w:r>
          </w:p>
          <w:p w:rsidR="000C47CB" w:rsidRDefault="00213E6E">
            <w:pPr>
              <w:spacing w:line="240" w:lineRule="exact"/>
              <w:rPr>
                <w:rFonts w:cs="Times New Roman"/>
                <w:sz w:val="16"/>
                <w:szCs w:val="20"/>
              </w:rPr>
            </w:pPr>
            <w:r>
              <w:rPr>
                <w:rFonts w:cs="Times New Roman"/>
                <w:sz w:val="16"/>
                <w:szCs w:val="20"/>
              </w:rPr>
              <w:t>arrīdēre, arrīdeō (+ Dat.): »anlachen«, d.h. gefallen, zusagen</w:t>
            </w:r>
          </w:p>
          <w:p w:rsidR="000C47CB" w:rsidRDefault="00213E6E">
            <w:pPr>
              <w:spacing w:line="240" w:lineRule="exact"/>
              <w:rPr>
                <w:rFonts w:cs="Times New Roman"/>
                <w:sz w:val="16"/>
                <w:szCs w:val="20"/>
              </w:rPr>
            </w:pPr>
            <w:r>
              <w:rPr>
                <w:rFonts w:cs="Times New Roman"/>
                <w:sz w:val="16"/>
                <w:szCs w:val="20"/>
              </w:rPr>
              <w:t>atquī: aber doch</w:t>
            </w:r>
          </w:p>
          <w:p w:rsidR="000C47CB" w:rsidRDefault="00213E6E">
            <w:pPr>
              <w:spacing w:line="240" w:lineRule="exact"/>
              <w:rPr>
                <w:rFonts w:cs="Times New Roman"/>
                <w:sz w:val="16"/>
                <w:szCs w:val="20"/>
              </w:rPr>
            </w:pPr>
            <w:r>
              <w:rPr>
                <w:rFonts w:cs="Times New Roman"/>
                <w:sz w:val="16"/>
                <w:szCs w:val="20"/>
              </w:rPr>
              <w:t>damnāre, damnō, damnāvī, damnātum: verurteilen, verdammen</w:t>
            </w:r>
          </w:p>
          <w:p w:rsidR="000C47CB" w:rsidRDefault="00213E6E">
            <w:pPr>
              <w:spacing w:line="240" w:lineRule="exact"/>
              <w:rPr>
                <w:rFonts w:cs="Times New Roman"/>
                <w:sz w:val="16"/>
                <w:szCs w:val="20"/>
              </w:rPr>
            </w:pPr>
            <w:r>
              <w:rPr>
                <w:rFonts w:cs="Times New Roman"/>
                <w:sz w:val="16"/>
                <w:szCs w:val="20"/>
              </w:rPr>
              <w:t>suffrāgium, iī n: Votum, Stimme, Urteil</w:t>
            </w:r>
          </w:p>
          <w:p w:rsidR="000C47CB" w:rsidRDefault="00213E6E">
            <w:pPr>
              <w:spacing w:line="240" w:lineRule="exact"/>
              <w:rPr>
                <w:rFonts w:cs="Times New Roman"/>
                <w:sz w:val="16"/>
                <w:szCs w:val="20"/>
              </w:rPr>
            </w:pPr>
            <w:r>
              <w:rPr>
                <w:rFonts w:cs="Times New Roman"/>
                <w:sz w:val="16"/>
                <w:szCs w:val="20"/>
              </w:rPr>
              <w:t>missam facere: seinlassen, beiseitelassen</w:t>
            </w:r>
          </w:p>
          <w:p w:rsidR="000C47CB" w:rsidRDefault="00213E6E">
            <w:pPr>
              <w:spacing w:line="240" w:lineRule="exact"/>
              <w:rPr>
                <w:rFonts w:cs="Times New Roman"/>
                <w:sz w:val="16"/>
                <w:szCs w:val="20"/>
              </w:rPr>
            </w:pPr>
            <w:r>
              <w:rPr>
                <w:rFonts w:cs="Times New Roman"/>
                <w:sz w:val="16"/>
                <w:szCs w:val="20"/>
              </w:rPr>
              <w:t>invidia, ae f (hier): Missgunst, Hass</w:t>
            </w:r>
          </w:p>
          <w:p w:rsidR="000C47CB" w:rsidRDefault="00213E6E">
            <w:pPr>
              <w:spacing w:line="240" w:lineRule="exact"/>
              <w:rPr>
                <w:rFonts w:cs="Times New Roman"/>
                <w:sz w:val="16"/>
                <w:szCs w:val="20"/>
              </w:rPr>
            </w:pPr>
            <w:r>
              <w:rPr>
                <w:rFonts w:cs="Times New Roman"/>
                <w:sz w:val="16"/>
                <w:szCs w:val="20"/>
              </w:rPr>
              <w:t>cōnsīderāre, cōnsīderō: betrachten</w:t>
            </w:r>
          </w:p>
          <w:p w:rsidR="000C47CB" w:rsidRDefault="00213E6E">
            <w:pPr>
              <w:spacing w:line="240" w:lineRule="exact"/>
              <w:rPr>
                <w:rFonts w:cs="Times New Roman"/>
                <w:sz w:val="16"/>
                <w:szCs w:val="20"/>
              </w:rPr>
            </w:pPr>
            <w:r>
              <w:rPr>
                <w:rFonts w:cs="Times New Roman"/>
                <w:sz w:val="16"/>
                <w:szCs w:val="20"/>
              </w:rPr>
              <w:t>fēlīcitās, ātis f (&lt; fēlīx): Glück</w:t>
            </w:r>
          </w:p>
          <w:p w:rsidR="000C47CB" w:rsidRDefault="00213E6E">
            <w:pPr>
              <w:spacing w:line="240" w:lineRule="exact"/>
              <w:rPr>
                <w:rFonts w:cs="Times New Roman"/>
                <w:sz w:val="16"/>
                <w:szCs w:val="20"/>
              </w:rPr>
            </w:pPr>
            <w:r>
              <w:rPr>
                <w:rFonts w:cs="Times New Roman"/>
                <w:sz w:val="16"/>
                <w:szCs w:val="20"/>
              </w:rPr>
              <w:t>collocāre, collocō (hier etwa): legen</w:t>
            </w:r>
          </w:p>
          <w:p w:rsidR="000C47CB" w:rsidRDefault="00213E6E">
            <w:pPr>
              <w:spacing w:line="240" w:lineRule="exact"/>
              <w:rPr>
                <w:rFonts w:cs="Times New Roman"/>
                <w:sz w:val="16"/>
                <w:szCs w:val="20"/>
              </w:rPr>
            </w:pPr>
            <w:r>
              <w:rPr>
                <w:rFonts w:cs="Times New Roman"/>
                <w:sz w:val="16"/>
                <w:szCs w:val="20"/>
              </w:rPr>
              <w:t>beātus, a, um: glücklich; reich</w:t>
            </w:r>
          </w:p>
          <w:p w:rsidR="000C47CB" w:rsidRDefault="00213E6E">
            <w:pPr>
              <w:spacing w:line="240" w:lineRule="exact"/>
              <w:rPr>
                <w:rFonts w:cs="Times New Roman"/>
                <w:sz w:val="16"/>
                <w:szCs w:val="20"/>
              </w:rPr>
            </w:pPr>
            <w:r>
              <w:rPr>
                <w:rFonts w:cs="Times New Roman"/>
                <w:sz w:val="16"/>
                <w:szCs w:val="20"/>
              </w:rPr>
              <w:t>plūrimum, ī n: das meiste, sehr viel</w:t>
            </w:r>
          </w:p>
          <w:p w:rsidR="000C47CB" w:rsidRDefault="00213E6E">
            <w:pPr>
              <w:spacing w:line="240" w:lineRule="exact"/>
              <w:rPr>
                <w:rFonts w:cs="Times New Roman"/>
                <w:sz w:val="16"/>
                <w:szCs w:val="20"/>
              </w:rPr>
            </w:pPr>
            <w:r>
              <w:rPr>
                <w:rFonts w:cs="Times New Roman"/>
                <w:sz w:val="16"/>
                <w:szCs w:val="20"/>
              </w:rPr>
              <w:t>trīstitiae quam minimum: so wenig Traurigkeit wie möglich</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sānctus, a, um: heilig, ehrwürdig</w:t>
            </w:r>
          </w:p>
          <w:p w:rsidR="000C47CB" w:rsidRDefault="00213E6E">
            <w:pPr>
              <w:spacing w:line="240" w:lineRule="exact"/>
              <w:rPr>
                <w:rFonts w:cs="Times New Roman"/>
                <w:sz w:val="16"/>
                <w:szCs w:val="20"/>
              </w:rPr>
            </w:pPr>
            <w:r>
              <w:rPr>
                <w:rFonts w:cs="Times New Roman"/>
                <w:sz w:val="16"/>
                <w:szCs w:val="20"/>
              </w:rPr>
              <w:t>immō (Adv.): im Gegenteil, ja sogar</w:t>
            </w:r>
          </w:p>
          <w:p w:rsidR="000C47CB" w:rsidRDefault="00213E6E">
            <w:pPr>
              <w:spacing w:line="240" w:lineRule="exact"/>
              <w:rPr>
                <w:rFonts w:cs="Times New Roman"/>
                <w:sz w:val="16"/>
                <w:szCs w:val="20"/>
              </w:rPr>
            </w:pPr>
            <w:r>
              <w:rPr>
                <w:rFonts w:cs="Times New Roman"/>
                <w:sz w:val="16"/>
                <w:szCs w:val="20"/>
              </w:rPr>
              <w:t>clāmitāre, clāmitō (&lt; clāmāre): in einem fort / laut rufen, schreien</w:t>
            </w:r>
          </w:p>
          <w:p w:rsidR="000C47CB" w:rsidRDefault="00213E6E">
            <w:pPr>
              <w:spacing w:line="240" w:lineRule="exact"/>
              <w:rPr>
                <w:rFonts w:cs="Times New Roman"/>
                <w:sz w:val="16"/>
                <w:szCs w:val="20"/>
              </w:rPr>
            </w:pPr>
            <w:r>
              <w:rPr>
                <w:rFonts w:cs="Times New Roman"/>
                <w:sz w:val="16"/>
                <w:szCs w:val="20"/>
              </w:rPr>
              <w:t>pecus, pecudis f: Tier, Vieh (</w:t>
            </w:r>
            <w:r>
              <w:rPr>
                <w:rFonts w:cs="Times New Roman"/>
                <w:i/>
                <w:sz w:val="16"/>
                <w:szCs w:val="20"/>
              </w:rPr>
              <w:t>z.B. Schaf</w:t>
            </w:r>
            <w:r>
              <w:rPr>
                <w:rFonts w:cs="Times New Roman"/>
                <w:sz w:val="16"/>
                <w:szCs w:val="20"/>
              </w:rPr>
              <w:t>)</w:t>
            </w:r>
          </w:p>
          <w:p w:rsidR="000C47CB" w:rsidRDefault="00213E6E">
            <w:pPr>
              <w:spacing w:line="240" w:lineRule="exact"/>
              <w:rPr>
                <w:rFonts w:cs="Times New Roman"/>
                <w:sz w:val="16"/>
                <w:szCs w:val="20"/>
              </w:rPr>
            </w:pPr>
            <w:r>
              <w:rPr>
                <w:rFonts w:cs="Times New Roman"/>
                <w:sz w:val="16"/>
                <w:szCs w:val="20"/>
              </w:rPr>
              <w:t>errāre, errō: (sich) irren</w:t>
            </w:r>
          </w:p>
          <w:p w:rsidR="000C47CB" w:rsidRDefault="00213E6E">
            <w:pPr>
              <w:spacing w:line="240" w:lineRule="exact"/>
              <w:rPr>
                <w:rFonts w:cs="Times New Roman"/>
                <w:sz w:val="16"/>
                <w:szCs w:val="20"/>
              </w:rPr>
            </w:pPr>
            <w:r>
              <w:rPr>
                <w:rFonts w:cs="Times New Roman"/>
                <w:sz w:val="16"/>
                <w:szCs w:val="20"/>
              </w:rPr>
              <w:t>vocābulum, ī n: Benenung, Bezeichnung</w:t>
            </w:r>
          </w:p>
          <w:p w:rsidR="000C47CB" w:rsidRDefault="00213E6E">
            <w:pPr>
              <w:spacing w:line="240" w:lineRule="exact"/>
              <w:rPr>
                <w:rFonts w:cs="Times New Roman"/>
                <w:sz w:val="16"/>
                <w:szCs w:val="20"/>
              </w:rPr>
            </w:pPr>
            <w:r>
              <w:rPr>
                <w:rFonts w:cs="Times New Roman"/>
                <w:sz w:val="16"/>
                <w:szCs w:val="20"/>
              </w:rPr>
              <w:t>quod sī: wenn nämlich</w:t>
            </w:r>
          </w:p>
          <w:p w:rsidR="000C47CB" w:rsidRDefault="00213E6E">
            <w:pPr>
              <w:spacing w:line="240" w:lineRule="exact"/>
              <w:rPr>
                <w:rFonts w:cs="Times New Roman"/>
                <w:sz w:val="16"/>
                <w:szCs w:val="20"/>
              </w:rPr>
            </w:pPr>
            <w:r>
              <w:rPr>
                <w:rFonts w:cs="Times New Roman"/>
                <w:sz w:val="16"/>
                <w:szCs w:val="20"/>
              </w:rPr>
              <w:t>Chrīstiānus, ī m: Christ</w:t>
            </w:r>
          </w:p>
        </w:tc>
        <w:tc>
          <w:tcPr>
            <w:tcW w:w="3261" w:type="dxa"/>
            <w:tcBorders>
              <w:left w:val="single" w:sz="4" w:space="0" w:color="auto"/>
            </w:tcBorders>
          </w:tcPr>
          <w:p w:rsidR="000C47CB" w:rsidRDefault="000C47CB">
            <w:pPr>
              <w:pStyle w:val="Grammatik"/>
              <w:framePr w:hSpace="0" w:wrap="auto" w:vAnchor="margin" w:hAnchor="text" w:xAlign="left" w:yAlign="inline"/>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inter omnēs &lt;sectās&gt;</w:t>
            </w:r>
          </w:p>
          <w:p w:rsidR="000C47CB" w:rsidRDefault="00213E6E">
            <w:pPr>
              <w:spacing w:line="240" w:lineRule="exact"/>
              <w:rPr>
                <w:rFonts w:cs="Times New Roman"/>
                <w:sz w:val="16"/>
                <w:szCs w:val="20"/>
              </w:rPr>
            </w:pPr>
            <w:r>
              <w:rPr>
                <w:rFonts w:cs="Times New Roman"/>
                <w:sz w:val="16"/>
                <w:szCs w:val="20"/>
              </w:rPr>
              <w:t>damnātior: Komparativ</w:t>
            </w:r>
          </w:p>
          <w:p w:rsidR="000C47CB" w:rsidRDefault="00213E6E">
            <w:pPr>
              <w:spacing w:line="240" w:lineRule="exact"/>
              <w:rPr>
                <w:rFonts w:cs="Times New Roman"/>
                <w:sz w:val="16"/>
                <w:szCs w:val="20"/>
              </w:rPr>
            </w:pPr>
            <w:r>
              <w:rPr>
                <w:rFonts w:cs="Times New Roman"/>
                <w:sz w:val="16"/>
                <w:szCs w:val="20"/>
              </w:rPr>
              <w:t>missam faciāmus: Hortativ</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cōnsīderēmus: Hortativ</w:t>
            </w:r>
          </w:p>
          <w:p w:rsidR="000C47CB" w:rsidRDefault="00213E6E">
            <w:pPr>
              <w:spacing w:line="240" w:lineRule="exact"/>
              <w:rPr>
                <w:rFonts w:cs="Times New Roman"/>
                <w:sz w:val="16"/>
                <w:szCs w:val="20"/>
              </w:rPr>
            </w:pPr>
            <w:r>
              <w:rPr>
                <w:rFonts w:cs="Times New Roman"/>
                <w:sz w:val="16"/>
                <w:szCs w:val="20"/>
              </w:rPr>
              <w:t>ille: Epicūrus</w:t>
            </w:r>
          </w:p>
          <w:p w:rsidR="000C47CB" w:rsidRDefault="00213E6E">
            <w:pPr>
              <w:spacing w:line="240" w:lineRule="exact"/>
              <w:rPr>
                <w:rFonts w:cs="Times New Roman"/>
                <w:sz w:val="16"/>
                <w:szCs w:val="20"/>
              </w:rPr>
            </w:pPr>
            <w:r>
              <w:rPr>
                <w:rFonts w:cs="Times New Roman"/>
                <w:sz w:val="16"/>
                <w:szCs w:val="20"/>
              </w:rPr>
              <w:t>plūrimum alicuius reī</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potuit: Indikativ, sollte aber mit dem Konjunktiv übersetzt werden.</w:t>
            </w:r>
          </w:p>
          <w:p w:rsidR="000C47CB" w:rsidRDefault="00213E6E">
            <w:pPr>
              <w:spacing w:line="240" w:lineRule="exact"/>
              <w:rPr>
                <w:rFonts w:cs="Times New Roman"/>
                <w:sz w:val="16"/>
                <w:szCs w:val="20"/>
              </w:rPr>
            </w:pPr>
            <w:r>
              <w:rPr>
                <w:rFonts w:cs="Times New Roman"/>
                <w:sz w:val="16"/>
                <w:szCs w:val="20"/>
              </w:rPr>
              <w:t>hāc sententiā: ablativus comparationis</w:t>
            </w:r>
          </w:p>
          <w:p w:rsidR="000C47CB" w:rsidRDefault="000C47CB">
            <w:pPr>
              <w:spacing w:line="240" w:lineRule="exact"/>
              <w:rPr>
                <w:rFonts w:cs="Times New Roman"/>
                <w:sz w:val="16"/>
                <w:szCs w:val="20"/>
              </w:rPr>
            </w:pPr>
          </w:p>
          <w:p w:rsidR="000C47CB" w:rsidRDefault="00213E6E">
            <w:pPr>
              <w:spacing w:line="240" w:lineRule="exact"/>
              <w:rPr>
                <w:rFonts w:cs="Times New Roman"/>
                <w:i/>
                <w:sz w:val="20"/>
                <w:szCs w:val="20"/>
              </w:rPr>
            </w:pPr>
            <w:r>
              <w:rPr>
                <w:rFonts w:cs="Times New Roman"/>
                <w:sz w:val="16"/>
                <w:szCs w:val="20"/>
              </w:rPr>
              <w:t>vērīs: substantivisch gebraucht</w:t>
            </w:r>
          </w:p>
        </w:tc>
      </w:tr>
    </w:tbl>
    <w:p w:rsidR="000C47CB" w:rsidRDefault="000C47CB">
      <w:pPr>
        <w:pStyle w:val="KeinLeerraum"/>
        <w:rPr>
          <w:b/>
        </w:rPr>
      </w:pPr>
    </w:p>
    <w:p w:rsidR="000C47CB" w:rsidRDefault="00213E6E">
      <w:pPr>
        <w:pStyle w:val="KeinLeerraum"/>
        <w:rPr>
          <w:b/>
        </w:rPr>
      </w:pPr>
      <w:r>
        <w:rPr>
          <w:b/>
        </w:rPr>
        <w:t>Arbeitsaufträge:</w:t>
      </w:r>
    </w:p>
    <w:p w:rsidR="000C47CB" w:rsidRPr="0023022E" w:rsidRDefault="00213E6E">
      <w:pPr>
        <w:pStyle w:val="KeinLeerraum"/>
        <w:numPr>
          <w:ilvl w:val="0"/>
          <w:numId w:val="8"/>
        </w:numPr>
      </w:pPr>
      <w:r>
        <w:t xml:space="preserve">Übersetzen Sie den Text in </w:t>
      </w:r>
      <w:r w:rsidR="002A1366">
        <w:t xml:space="preserve">zielsprachlich korrektes </w:t>
      </w:r>
      <w:r>
        <w:t>Deutsch</w:t>
      </w:r>
      <w:r w:rsidR="002A1366">
        <w:t>.</w:t>
      </w:r>
    </w:p>
    <w:p w:rsidR="000C47CB" w:rsidRDefault="001572C9">
      <w:pPr>
        <w:pStyle w:val="KeinLeerraum"/>
        <w:numPr>
          <w:ilvl w:val="0"/>
          <w:numId w:val="8"/>
        </w:numPr>
      </w:pPr>
      <w:r>
        <w:t xml:space="preserve">Geben Sie in eigenen Worten wieder, worin Hedonius zufolge der Irrtum der Epikur-Kritiker besteht. </w:t>
      </w:r>
      <w:r w:rsidR="00213E6E">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C47CB">
        <w:tc>
          <w:tcPr>
            <w:tcW w:w="11624" w:type="dxa"/>
            <w:gridSpan w:val="2"/>
          </w:tcPr>
          <w:p w:rsidR="000C47CB" w:rsidRDefault="00213E6E">
            <w:pPr>
              <w:pStyle w:val="berschrift2"/>
              <w:outlineLvl w:val="1"/>
            </w:pPr>
            <w:r>
              <w:lastRenderedPageBreak/>
              <w:t>2. Was ist ein lustvolles Leben? (Erasmus, Epicureus, Z. 35–38; 63–66)</w:t>
            </w:r>
          </w:p>
        </w:tc>
        <w:tc>
          <w:tcPr>
            <w:tcW w:w="3261" w:type="dxa"/>
          </w:tcPr>
          <w:p w:rsidR="000C47CB" w:rsidRDefault="000C47CB">
            <w:pPr>
              <w:pStyle w:val="KeinLeerraum"/>
              <w:rPr>
                <w:b/>
                <w:sz w:val="24"/>
                <w:szCs w:val="24"/>
              </w:rPr>
            </w:pPr>
          </w:p>
        </w:tc>
      </w:tr>
      <w:tr w:rsidR="000C47CB">
        <w:tc>
          <w:tcPr>
            <w:tcW w:w="11624" w:type="dxa"/>
            <w:gridSpan w:val="2"/>
          </w:tcPr>
          <w:p w:rsidR="000C47CB" w:rsidRDefault="00213E6E">
            <w:pPr>
              <w:pStyle w:val="KeinLeerraum"/>
              <w:rPr>
                <w:b/>
                <w:sz w:val="24"/>
                <w:szCs w:val="24"/>
              </w:rPr>
            </w:pPr>
            <w:r>
              <w:rPr>
                <w:rFonts w:cs="Times New Roman"/>
                <w:i/>
                <w:sz w:val="24"/>
                <w:szCs w:val="24"/>
              </w:rPr>
              <w:t>Spudaeus erscheinen die frommen Christen, deren Leben durch Fasten, Reue und Armut gekennzeichnet sei, ganz und gar nicht als Epikureer. Hedonius hingegen erklärt, die von Christen empfundene Lust sei anderer Art.</w:t>
            </w:r>
          </w:p>
        </w:tc>
        <w:tc>
          <w:tcPr>
            <w:tcW w:w="3261" w:type="dxa"/>
          </w:tcPr>
          <w:p w:rsidR="000C47CB" w:rsidRDefault="000C47CB">
            <w:pPr>
              <w:pStyle w:val="KeinLeerraum"/>
              <w:rPr>
                <w:b/>
                <w:sz w:val="24"/>
                <w:szCs w:val="24"/>
              </w:rPr>
            </w:pPr>
          </w:p>
          <w:p w:rsidR="000C47CB" w:rsidRDefault="000C47CB">
            <w:pPr>
              <w:pStyle w:val="KeinLeerraum"/>
              <w:rPr>
                <w:b/>
                <w:sz w:val="24"/>
                <w:szCs w:val="24"/>
              </w:rPr>
            </w:pPr>
          </w:p>
        </w:tc>
      </w:tr>
      <w:tr w:rsidR="000C47CB">
        <w:tc>
          <w:tcPr>
            <w:tcW w:w="6521" w:type="dxa"/>
          </w:tcPr>
          <w:p w:rsidR="000C47CB" w:rsidRDefault="00213E6E">
            <w:pPr>
              <w:spacing w:line="480" w:lineRule="atLeast"/>
              <w:contextualSpacing/>
              <w:jc w:val="both"/>
              <w:rPr>
                <w:rFonts w:cs="Times New Roman"/>
                <w:iCs/>
                <w:sz w:val="22"/>
                <w:szCs w:val="20"/>
              </w:rPr>
            </w:pPr>
            <w:r>
              <w:rPr>
                <w:rFonts w:cs="Times New Roman"/>
                <w:iCs/>
                <w:sz w:val="22"/>
                <w:szCs w:val="20"/>
              </w:rPr>
              <w:t>S: Cynicis</w:t>
            </w:r>
            <w:r>
              <w:rPr>
                <w:rFonts w:eastAsia="Times New Roman"/>
                <w:iCs/>
                <w:sz w:val="22"/>
                <w:szCs w:val="20"/>
                <w:vertAlign w:val="superscript"/>
                <w:lang w:bidi="he-IL"/>
              </w:rPr>
              <w:footnoteReference w:id="1"/>
            </w:r>
            <w:r>
              <w:rPr>
                <w:rFonts w:cs="Times New Roman"/>
                <w:iCs/>
                <w:sz w:val="22"/>
                <w:szCs w:val="20"/>
              </w:rPr>
              <w:t xml:space="preserve"> propiores, nam isti se macerant ieiuniis, deplorant sua commissa et aut sunt tenues aut benignitas in egenos co</w:t>
            </w:r>
            <w:r>
              <w:rPr>
                <w:rFonts w:cs="Times New Roman"/>
                <w:iCs/>
                <w:sz w:val="22"/>
                <w:szCs w:val="20"/>
              </w:rPr>
              <w:t>n</w:t>
            </w:r>
            <w:r>
              <w:rPr>
                <w:rFonts w:cs="Times New Roman"/>
                <w:iCs/>
                <w:sz w:val="22"/>
                <w:szCs w:val="20"/>
              </w:rPr>
              <w:t xml:space="preserve">ciliat illis inopiam; opprimuntur a potentioribus, deridentur a plerisque. Si </w:t>
            </w:r>
            <w:r>
              <w:rPr>
                <w:rFonts w:cs="Times New Roman"/>
                <w:iCs/>
                <w:sz w:val="22"/>
                <w:szCs w:val="20"/>
                <w:u w:val="single"/>
              </w:rPr>
              <w:t>voluptas</w:t>
            </w:r>
            <w:r>
              <w:rPr>
                <w:rFonts w:cs="Times New Roman"/>
                <w:iCs/>
                <w:sz w:val="22"/>
                <w:szCs w:val="20"/>
              </w:rPr>
              <w:t xml:space="preserve"> adfert </w:t>
            </w:r>
            <w:r>
              <w:rPr>
                <w:rFonts w:cs="Times New Roman"/>
                <w:iCs/>
                <w:sz w:val="22"/>
                <w:szCs w:val="20"/>
                <w:u w:val="single"/>
              </w:rPr>
              <w:t>felicitatem</w:t>
            </w:r>
            <w:r>
              <w:rPr>
                <w:rFonts w:cs="Times New Roman"/>
                <w:iCs/>
                <w:sz w:val="22"/>
                <w:szCs w:val="20"/>
              </w:rPr>
              <w:t xml:space="preserve">, hoc vitae genus a </w:t>
            </w:r>
            <w:r>
              <w:rPr>
                <w:rFonts w:cs="Times New Roman"/>
                <w:iCs/>
                <w:sz w:val="22"/>
                <w:szCs w:val="20"/>
                <w:u w:val="single"/>
              </w:rPr>
              <w:t>volu</w:t>
            </w:r>
            <w:r>
              <w:rPr>
                <w:rFonts w:cs="Times New Roman"/>
                <w:iCs/>
                <w:sz w:val="22"/>
                <w:szCs w:val="20"/>
                <w:u w:val="single"/>
              </w:rPr>
              <w:t>p</w:t>
            </w:r>
            <w:r>
              <w:rPr>
                <w:rFonts w:cs="Times New Roman"/>
                <w:iCs/>
                <w:sz w:val="22"/>
                <w:szCs w:val="20"/>
                <w:u w:val="single"/>
              </w:rPr>
              <w:t>tatibus</w:t>
            </w:r>
            <w:r>
              <w:rPr>
                <w:rFonts w:cs="Times New Roman"/>
                <w:iCs/>
                <w:sz w:val="22"/>
                <w:szCs w:val="20"/>
              </w:rPr>
              <w:t xml:space="preserve"> quam longissime videtur abesse. […]  </w:t>
            </w:r>
          </w:p>
          <w:p w:rsidR="000C47CB" w:rsidRDefault="000C47CB">
            <w:pPr>
              <w:spacing w:line="480" w:lineRule="atLeast"/>
              <w:contextualSpacing/>
              <w:jc w:val="both"/>
              <w:rPr>
                <w:rFonts w:cs="Times New Roman"/>
                <w:iCs/>
                <w:sz w:val="22"/>
                <w:szCs w:val="20"/>
              </w:rPr>
            </w:pPr>
          </w:p>
          <w:p w:rsidR="000C47CB" w:rsidRDefault="00213E6E">
            <w:pPr>
              <w:spacing w:line="480" w:lineRule="atLeast"/>
              <w:contextualSpacing/>
              <w:jc w:val="both"/>
            </w:pPr>
            <w:r>
              <w:rPr>
                <w:rFonts w:cs="Times New Roman"/>
                <w:iCs/>
                <w:sz w:val="22"/>
                <w:szCs w:val="20"/>
              </w:rPr>
              <w:t xml:space="preserve">H: Mundo videntur lugere, sed re vera deliciantur ac, quod dici solet, toti melle peruncti </w:t>
            </w:r>
            <w:r>
              <w:rPr>
                <w:rFonts w:cs="Times New Roman"/>
                <w:iCs/>
                <w:sz w:val="22"/>
                <w:szCs w:val="20"/>
                <w:u w:val="single"/>
              </w:rPr>
              <w:t>suaviter</w:t>
            </w:r>
            <w:r>
              <w:rPr>
                <w:rFonts w:cs="Times New Roman"/>
                <w:iCs/>
                <w:sz w:val="22"/>
                <w:szCs w:val="20"/>
              </w:rPr>
              <w:t xml:space="preserve"> vivunt, adeo ut cum his collati Sardanapalus, Philoxenus, Apicius</w:t>
            </w:r>
            <w:r>
              <w:rPr>
                <w:rFonts w:eastAsia="Times New Roman"/>
                <w:iCs/>
                <w:sz w:val="22"/>
                <w:szCs w:val="20"/>
                <w:vertAlign w:val="superscript"/>
                <w:lang w:bidi="he-IL"/>
              </w:rPr>
              <w:footnoteReference w:id="2"/>
            </w:r>
            <w:r>
              <w:rPr>
                <w:rFonts w:cs="Times New Roman"/>
                <w:iCs/>
                <w:sz w:val="22"/>
                <w:szCs w:val="20"/>
              </w:rPr>
              <w:t xml:space="preserve">, aut si quis alius est </w:t>
            </w:r>
            <w:r>
              <w:rPr>
                <w:rFonts w:cs="Times New Roman"/>
                <w:iCs/>
                <w:sz w:val="22"/>
                <w:szCs w:val="20"/>
                <w:u w:val="single"/>
              </w:rPr>
              <w:t>volupt</w:t>
            </w:r>
            <w:r>
              <w:rPr>
                <w:rFonts w:cs="Times New Roman"/>
                <w:iCs/>
                <w:sz w:val="22"/>
                <w:szCs w:val="20"/>
                <w:u w:val="single"/>
              </w:rPr>
              <w:t>a</w:t>
            </w:r>
            <w:r>
              <w:rPr>
                <w:rFonts w:cs="Times New Roman"/>
                <w:iCs/>
                <w:sz w:val="22"/>
                <w:szCs w:val="20"/>
                <w:u w:val="single"/>
              </w:rPr>
              <w:t>tum</w:t>
            </w:r>
            <w:r>
              <w:rPr>
                <w:rFonts w:cs="Times New Roman"/>
                <w:iCs/>
                <w:sz w:val="22"/>
                <w:szCs w:val="20"/>
              </w:rPr>
              <w:t xml:space="preserve"> studio nobilitatus, […] miseram peregerint vitam.</w:t>
            </w:r>
          </w:p>
        </w:tc>
        <w:tc>
          <w:tcPr>
            <w:tcW w:w="5103" w:type="dxa"/>
            <w:tcBorders>
              <w:right w:val="single" w:sz="4" w:space="0" w:color="auto"/>
            </w:tcBorders>
          </w:tcPr>
          <w:p w:rsidR="000C47CB" w:rsidRDefault="000C47CB">
            <w:pPr>
              <w:pStyle w:val="Vokabeln"/>
              <w:framePr w:hSpace="0" w:wrap="auto" w:vAnchor="margin" w:hAnchor="text" w:xAlign="left" w:yAlign="inline"/>
            </w:pPr>
          </w:p>
          <w:p w:rsidR="000C47CB" w:rsidRDefault="00213E6E">
            <w:pPr>
              <w:pStyle w:val="Vokabeln"/>
              <w:framePr w:hSpace="0" w:wrap="auto" w:vAnchor="margin" w:hAnchor="text" w:xAlign="left" w:yAlign="inline"/>
            </w:pPr>
            <w:r>
              <w:t>sē mācerāre iēiūniīs: sich durch Fasten abmagern, aushungern</w:t>
            </w:r>
          </w:p>
          <w:p w:rsidR="000C47CB" w:rsidRDefault="00213E6E">
            <w:pPr>
              <w:pStyle w:val="Vokabeln"/>
              <w:framePr w:hSpace="0" w:wrap="auto" w:vAnchor="margin" w:hAnchor="text" w:xAlign="left" w:yAlign="inline"/>
            </w:pPr>
            <w:r>
              <w:t>dēplōrāre sua commissa:seine Sünden/Vergehen (laut) beklagen</w:t>
            </w:r>
          </w:p>
          <w:p w:rsidR="000C47CB" w:rsidRDefault="00213E6E">
            <w:pPr>
              <w:pStyle w:val="Vokabeln"/>
              <w:framePr w:hSpace="0" w:wrap="auto" w:vAnchor="margin" w:hAnchor="text" w:xAlign="left" w:yAlign="inline"/>
            </w:pPr>
            <w:r>
              <w:t>commissum, ī n: Vergehen, Sünde</w:t>
            </w:r>
          </w:p>
          <w:p w:rsidR="000C47CB" w:rsidRDefault="00213E6E">
            <w:pPr>
              <w:pStyle w:val="Vokabeln"/>
              <w:framePr w:hSpace="0" w:wrap="auto" w:vAnchor="margin" w:hAnchor="text" w:xAlign="left" w:yAlign="inline"/>
            </w:pPr>
            <w:r>
              <w:t>tenuis, e: dünn; (hier) ärmlich</w:t>
            </w:r>
          </w:p>
          <w:p w:rsidR="000C47CB" w:rsidRDefault="00213E6E">
            <w:pPr>
              <w:pStyle w:val="Vokabeln"/>
              <w:framePr w:hSpace="0" w:wrap="auto" w:vAnchor="margin" w:hAnchor="text" w:xAlign="left" w:yAlign="inline"/>
            </w:pPr>
            <w:r>
              <w:t>benīgnitās, ātis f: Wohltätigkeit</w:t>
            </w:r>
          </w:p>
          <w:p w:rsidR="000C47CB" w:rsidRDefault="00213E6E">
            <w:pPr>
              <w:pStyle w:val="Vokabeln"/>
              <w:framePr w:hSpace="0" w:wrap="auto" w:vAnchor="margin" w:hAnchor="text" w:xAlign="left" w:yAlign="inline"/>
            </w:pPr>
            <w:r>
              <w:t>egēnus, ī m: der Arme</w:t>
            </w:r>
          </w:p>
          <w:p w:rsidR="000C47CB" w:rsidRDefault="00213E6E">
            <w:pPr>
              <w:pStyle w:val="Vokabeln"/>
              <w:framePr w:hSpace="0" w:wrap="auto" w:vAnchor="margin" w:hAnchor="text" w:xAlign="left" w:yAlign="inline"/>
            </w:pPr>
            <w:r>
              <w:t>conciliāre inopiam (hier): Mittellosigket/Armut/Not einbringen</w:t>
            </w:r>
          </w:p>
          <w:p w:rsidR="000C47CB" w:rsidRDefault="00213E6E">
            <w:pPr>
              <w:pStyle w:val="Vokabeln"/>
              <w:framePr w:hSpace="0" w:wrap="auto" w:vAnchor="margin" w:hAnchor="text" w:xAlign="left" w:yAlign="inline"/>
            </w:pPr>
            <w:r>
              <w:t>opprimere, opprimō: niederdrücken, unterdrücken</w:t>
            </w:r>
          </w:p>
          <w:p w:rsidR="000C47CB" w:rsidRDefault="00213E6E">
            <w:pPr>
              <w:pStyle w:val="Vokabeln"/>
              <w:framePr w:hSpace="0" w:wrap="auto" w:vAnchor="margin" w:hAnchor="text" w:xAlign="left" w:yAlign="inline"/>
            </w:pPr>
            <w:r>
              <w:t>potēns, entis: mächtig, stark</w:t>
            </w:r>
          </w:p>
          <w:p w:rsidR="000C47CB" w:rsidRDefault="00213E6E">
            <w:pPr>
              <w:pStyle w:val="Vokabeln"/>
              <w:framePr w:hSpace="0" w:wrap="auto" w:vAnchor="margin" w:hAnchor="text" w:xAlign="left" w:yAlign="inline"/>
            </w:pPr>
            <w:r>
              <w:t>dērīdēre, dērīdeō: auslachen, verspotten</w:t>
            </w:r>
          </w:p>
          <w:p w:rsidR="000C47CB" w:rsidRDefault="00213E6E">
            <w:pPr>
              <w:pStyle w:val="Vokabeln"/>
              <w:framePr w:hSpace="0" w:wrap="auto" w:vAnchor="margin" w:hAnchor="text" w:xAlign="left" w:yAlign="inline"/>
            </w:pPr>
            <w:r>
              <w:t>ad-/afferre, afferō: herbeitragen, bringen, verursachen</w:t>
            </w:r>
          </w:p>
          <w:p w:rsidR="000C47CB" w:rsidRDefault="000C47CB">
            <w:pPr>
              <w:pStyle w:val="Vokabeln"/>
              <w:framePr w:hSpace="0" w:wrap="auto" w:vAnchor="margin" w:hAnchor="text" w:xAlign="left" w:yAlign="inline"/>
            </w:pPr>
          </w:p>
          <w:p w:rsidR="000C47CB" w:rsidRDefault="00213E6E">
            <w:pPr>
              <w:pStyle w:val="Vokabeln"/>
              <w:framePr w:hSpace="0" w:wrap="auto" w:vAnchor="margin" w:hAnchor="text" w:xAlign="left" w:yAlign="inline"/>
            </w:pPr>
            <w:r>
              <w:t>mundus, ī m: die (diesseitige) Welt; (die gemeinen) Menschen</w:t>
            </w:r>
          </w:p>
          <w:p w:rsidR="000C47CB" w:rsidRDefault="00213E6E">
            <w:pPr>
              <w:pStyle w:val="Vokabeln"/>
              <w:framePr w:hSpace="0" w:wrap="auto" w:vAnchor="margin" w:hAnchor="text" w:xAlign="left" w:yAlign="inline"/>
            </w:pPr>
            <w:r>
              <w:t>lūgēre, lūgeō: in Trauer sein, trauern</w:t>
            </w:r>
          </w:p>
          <w:p w:rsidR="000C47CB" w:rsidRDefault="00213E6E">
            <w:pPr>
              <w:pStyle w:val="Vokabeln"/>
              <w:framePr w:hSpace="0" w:wrap="auto" w:vAnchor="margin" w:hAnchor="text" w:xAlign="left" w:yAlign="inline"/>
            </w:pPr>
            <w:r>
              <w:t>rē vērā: in Wirklichkeit</w:t>
            </w:r>
          </w:p>
          <w:p w:rsidR="000C47CB" w:rsidRDefault="00213E6E">
            <w:pPr>
              <w:pStyle w:val="Vokabeln"/>
              <w:framePr w:hSpace="0" w:wrap="auto" w:vAnchor="margin" w:hAnchor="text" w:xAlign="left" w:yAlign="inline"/>
            </w:pPr>
            <w:r>
              <w:t>dēliciārī, dēlicior (Dep.): fröhlich sein, frohlocken</w:t>
            </w:r>
          </w:p>
          <w:p w:rsidR="000C47CB" w:rsidRDefault="00213E6E">
            <w:pPr>
              <w:pStyle w:val="Vokabeln"/>
              <w:framePr w:hSpace="0" w:wrap="auto" w:vAnchor="margin" w:hAnchor="text" w:xAlign="left" w:yAlign="inline"/>
            </w:pPr>
            <w:r>
              <w:t>melle perūnctus, a, um: mit Honig bestrichen (</w:t>
            </w:r>
            <w:r>
              <w:rPr>
                <w:i/>
              </w:rPr>
              <w:t>metaphorisch</w:t>
            </w:r>
            <w:r>
              <w:t>)</w:t>
            </w:r>
          </w:p>
          <w:p w:rsidR="000C47CB" w:rsidRDefault="00213E6E">
            <w:pPr>
              <w:pStyle w:val="Vokabeln"/>
              <w:framePr w:hSpace="0" w:wrap="auto" w:vAnchor="margin" w:hAnchor="text" w:xAlign="left" w:yAlign="inline"/>
            </w:pPr>
            <w:r>
              <w:t>nōbilitāre, nōbilitō, nōbilitāvī, nōbilitātum: berühmt machen</w:t>
            </w:r>
          </w:p>
          <w:p w:rsidR="000C47CB" w:rsidRDefault="00213E6E">
            <w:pPr>
              <w:pStyle w:val="Vokabeln"/>
              <w:framePr w:hSpace="0" w:wrap="auto" w:vAnchor="margin" w:hAnchor="text" w:xAlign="left" w:yAlign="inline"/>
            </w:pPr>
            <w:r>
              <w:t>peragere vītam: (s)ein Leben verbringen, führen</w:t>
            </w:r>
          </w:p>
        </w:tc>
        <w:tc>
          <w:tcPr>
            <w:tcW w:w="3261" w:type="dxa"/>
            <w:tcBorders>
              <w:left w:val="single" w:sz="4" w:space="0" w:color="auto"/>
            </w:tcBorders>
          </w:tcPr>
          <w:p w:rsidR="000C47CB" w:rsidRDefault="000C47CB">
            <w:pPr>
              <w:pStyle w:val="Grammatik"/>
              <w:framePr w:hSpace="0" w:wrap="auto" w:vAnchor="margin" w:hAnchor="text" w:xAlign="left" w:yAlign="inline"/>
            </w:pPr>
          </w:p>
          <w:p w:rsidR="000C47CB" w:rsidRDefault="0023022E">
            <w:pPr>
              <w:spacing w:line="240" w:lineRule="exact"/>
              <w:rPr>
                <w:rFonts w:cs="Times New Roman"/>
                <w:sz w:val="16"/>
                <w:szCs w:val="20"/>
              </w:rPr>
            </w:pPr>
            <w:r>
              <w:rPr>
                <w:rFonts w:cs="Times New Roman"/>
                <w:sz w:val="16"/>
                <w:szCs w:val="20"/>
              </w:rPr>
              <w:t xml:space="preserve">&lt;Chrīstiānī&gt; </w:t>
            </w:r>
            <w:r w:rsidR="00213E6E">
              <w:rPr>
                <w:rFonts w:cs="Times New Roman"/>
                <w:sz w:val="16"/>
                <w:szCs w:val="20"/>
              </w:rPr>
              <w:t>Cynicīs propiōrēs &lt;esse v</w:t>
            </w:r>
            <w:r w:rsidR="00213E6E">
              <w:rPr>
                <w:rFonts w:cs="Times New Roman"/>
                <w:sz w:val="16"/>
                <w:szCs w:val="20"/>
              </w:rPr>
              <w:t>i</w:t>
            </w:r>
            <w:r w:rsidR="00213E6E">
              <w:rPr>
                <w:rFonts w:cs="Times New Roman"/>
                <w:sz w:val="16"/>
                <w:szCs w:val="20"/>
              </w:rPr>
              <w:t>dentur&gt;</w:t>
            </w:r>
          </w:p>
          <w:p w:rsidR="000C47CB" w:rsidRDefault="00213E6E">
            <w:pPr>
              <w:spacing w:line="240" w:lineRule="exact"/>
              <w:rPr>
                <w:rFonts w:cs="Times New Roman"/>
                <w:sz w:val="16"/>
                <w:szCs w:val="20"/>
              </w:rPr>
            </w:pPr>
            <w:r>
              <w:rPr>
                <w:rFonts w:cs="Times New Roman"/>
                <w:sz w:val="16"/>
                <w:szCs w:val="20"/>
              </w:rPr>
              <w:t>propiōrēs (hier) = similiōrēs</w:t>
            </w:r>
            <w:r w:rsidR="0023022E">
              <w:rPr>
                <w:rFonts w:cs="Times New Roman"/>
                <w:sz w:val="16"/>
                <w:szCs w:val="20"/>
              </w:rPr>
              <w:t>i</w:t>
            </w:r>
            <w:r>
              <w:rPr>
                <w:rFonts w:cs="Times New Roman"/>
                <w:sz w:val="16"/>
                <w:szCs w:val="20"/>
              </w:rPr>
              <w:t>n + Akk.: gegenüber, in Bezug auf</w:t>
            </w:r>
          </w:p>
          <w:p w:rsidR="000C47CB" w:rsidRDefault="00213E6E">
            <w:pPr>
              <w:spacing w:line="240" w:lineRule="exact"/>
              <w:rPr>
                <w:rFonts w:cs="Times New Roman"/>
                <w:sz w:val="16"/>
                <w:szCs w:val="20"/>
              </w:rPr>
            </w:pPr>
            <w:r>
              <w:rPr>
                <w:rFonts w:cs="Times New Roman"/>
                <w:sz w:val="16"/>
                <w:szCs w:val="20"/>
              </w:rPr>
              <w:t>conciliāre aliquid alicui</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quam + Superlativ</w:t>
            </w:r>
          </w:p>
          <w:p w:rsidR="000C47CB" w:rsidRDefault="00213E6E">
            <w:pPr>
              <w:spacing w:line="240" w:lineRule="exact"/>
              <w:rPr>
                <w:rFonts w:cs="Times New Roman"/>
                <w:sz w:val="16"/>
                <w:szCs w:val="20"/>
              </w:rPr>
            </w:pPr>
            <w:r>
              <w:rPr>
                <w:rFonts w:cs="Times New Roman"/>
                <w:sz w:val="16"/>
                <w:szCs w:val="20"/>
              </w:rPr>
              <w:t>abesse a/ab + Abl.</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mundō: Dat.</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collātī: PPP von cōnferre</w:t>
            </w:r>
          </w:p>
          <w:p w:rsidR="000C47CB" w:rsidRDefault="00213E6E">
            <w:pPr>
              <w:spacing w:line="240" w:lineRule="exact"/>
              <w:rPr>
                <w:rFonts w:cs="Times New Roman"/>
                <w:sz w:val="16"/>
                <w:szCs w:val="20"/>
              </w:rPr>
            </w:pPr>
            <w:r>
              <w:rPr>
                <w:rFonts w:cs="Times New Roman"/>
                <w:sz w:val="16"/>
                <w:szCs w:val="20"/>
              </w:rPr>
              <w:t>suāviter (Adv.) &lt; suāvis, e</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pStyle w:val="Grammatik"/>
              <w:framePr w:hSpace="0" w:wrap="auto" w:vAnchor="margin" w:hAnchor="text" w:xAlign="left" w:yAlign="inline"/>
              <w:rPr>
                <w:i w:val="0"/>
              </w:rPr>
            </w:pPr>
            <w:r>
              <w:rPr>
                <w:i w:val="0"/>
              </w:rPr>
              <w:t>perēgerint: Konjunktiv Perfekt</w:t>
            </w:r>
          </w:p>
        </w:tc>
      </w:tr>
    </w:tbl>
    <w:p w:rsidR="000C47CB" w:rsidRPr="00F32415" w:rsidRDefault="000C47CB">
      <w:pPr>
        <w:pStyle w:val="KeinLeerraum"/>
        <w:tabs>
          <w:tab w:val="left" w:pos="2923"/>
        </w:tabs>
        <w:rPr>
          <w:b/>
          <w:sz w:val="14"/>
        </w:rPr>
      </w:pPr>
    </w:p>
    <w:p w:rsidR="000C47CB" w:rsidRDefault="00213E6E">
      <w:pPr>
        <w:pStyle w:val="KeinLeerraum"/>
        <w:tabs>
          <w:tab w:val="left" w:pos="2923"/>
        </w:tabs>
        <w:rPr>
          <w:b/>
        </w:rPr>
      </w:pPr>
      <w:r>
        <w:rPr>
          <w:b/>
        </w:rPr>
        <w:t>Arbeitsaufträge:</w:t>
      </w:r>
    </w:p>
    <w:p w:rsidR="001572C9" w:rsidRDefault="001572C9">
      <w:pPr>
        <w:pStyle w:val="KeinLeerraum"/>
        <w:numPr>
          <w:ilvl w:val="0"/>
          <w:numId w:val="7"/>
        </w:numPr>
      </w:pPr>
      <w:r>
        <w:t>Übersetzen Sie den Text in zielsprachlich korrektes Deutsch.</w:t>
      </w:r>
    </w:p>
    <w:p w:rsidR="0079037E" w:rsidRDefault="0079037E">
      <w:pPr>
        <w:pStyle w:val="KeinLeerraum"/>
        <w:numPr>
          <w:ilvl w:val="0"/>
          <w:numId w:val="7"/>
        </w:numPr>
      </w:pPr>
      <w:r>
        <w:t>Erklären Sie die Bedeutung des Vergleichs, den Hedonius zwischen Saradanapalus, Philoxenus, Apicius auf der einen Seite und den Christen auf der anderen Seite zieht.</w:t>
      </w:r>
    </w:p>
    <w:p w:rsidR="000C47CB" w:rsidRDefault="0079037E">
      <w:pPr>
        <w:pStyle w:val="KeinLeerraum"/>
        <w:numPr>
          <w:ilvl w:val="0"/>
          <w:numId w:val="7"/>
        </w:numPr>
      </w:pPr>
      <w:r>
        <w:t xml:space="preserve">Erörtern Sie, inwiefern die hier vorgetragenen Überlegungen mit dem antiken Konzept der Eudämonie </w:t>
      </w:r>
      <w:r w:rsidR="00C06A84">
        <w:t>der hellenistischen Philosophenschulen übe</w:t>
      </w:r>
      <w:r w:rsidR="00C06A84">
        <w:t>r</w:t>
      </w:r>
      <w:r w:rsidR="00C06A84">
        <w:t>einstimmt.</w:t>
      </w:r>
      <w:r w:rsidR="00213E6E">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C47CB">
        <w:tc>
          <w:tcPr>
            <w:tcW w:w="11624" w:type="dxa"/>
            <w:gridSpan w:val="2"/>
          </w:tcPr>
          <w:p w:rsidR="000C47CB" w:rsidRDefault="00213E6E">
            <w:pPr>
              <w:pStyle w:val="berschrift2"/>
              <w:outlineLvl w:val="1"/>
            </w:pPr>
            <w:r>
              <w:lastRenderedPageBreak/>
              <w:t>3. Das kann doch nicht stimmen – oder doch? (Erasmus, Epicureus, Z. 67–80)</w:t>
            </w:r>
          </w:p>
        </w:tc>
        <w:tc>
          <w:tcPr>
            <w:tcW w:w="3261" w:type="dxa"/>
          </w:tcPr>
          <w:p w:rsidR="000C47CB" w:rsidRDefault="000C47CB">
            <w:pPr>
              <w:pStyle w:val="KeinLeerraum"/>
              <w:rPr>
                <w:b/>
                <w:sz w:val="24"/>
                <w:szCs w:val="24"/>
              </w:rPr>
            </w:pPr>
          </w:p>
        </w:tc>
      </w:tr>
      <w:tr w:rsidR="000C47CB">
        <w:tc>
          <w:tcPr>
            <w:tcW w:w="11624" w:type="dxa"/>
            <w:gridSpan w:val="2"/>
          </w:tcPr>
          <w:p w:rsidR="000C47CB" w:rsidRDefault="00213E6E">
            <w:pPr>
              <w:spacing w:after="120"/>
              <w:contextualSpacing/>
              <w:rPr>
                <w:b/>
                <w:szCs w:val="24"/>
              </w:rPr>
            </w:pPr>
            <w:r>
              <w:rPr>
                <w:rFonts w:cs="Times New Roman"/>
                <w:i/>
                <w:szCs w:val="24"/>
              </w:rPr>
              <w:t>Spudaeus kann Hedonius zunächst nicht glauben, dass das Leben der Christen in Wahrheit von höchster Lust erfüllt ist. Dieser will ihn in einer Diskussion überzeugen.</w:t>
            </w:r>
          </w:p>
        </w:tc>
        <w:tc>
          <w:tcPr>
            <w:tcW w:w="3261" w:type="dxa"/>
          </w:tcPr>
          <w:p w:rsidR="000C47CB" w:rsidRDefault="000C47CB">
            <w:pPr>
              <w:pStyle w:val="KeinLeerraum"/>
              <w:rPr>
                <w:b/>
                <w:sz w:val="24"/>
                <w:szCs w:val="24"/>
              </w:rPr>
            </w:pPr>
          </w:p>
          <w:p w:rsidR="000C47CB" w:rsidRDefault="000C47CB">
            <w:pPr>
              <w:pStyle w:val="KeinLeerraum"/>
              <w:rPr>
                <w:b/>
                <w:sz w:val="24"/>
                <w:szCs w:val="24"/>
              </w:rPr>
            </w:pPr>
          </w:p>
        </w:tc>
      </w:tr>
      <w:tr w:rsidR="000C47CB">
        <w:tc>
          <w:tcPr>
            <w:tcW w:w="6521" w:type="dxa"/>
          </w:tcPr>
          <w:p w:rsidR="000C47CB" w:rsidRDefault="00213E6E">
            <w:pPr>
              <w:spacing w:line="480" w:lineRule="atLeast"/>
              <w:contextualSpacing/>
              <w:jc w:val="both"/>
              <w:rPr>
                <w:rFonts w:cs="Times New Roman"/>
                <w:iCs/>
                <w:sz w:val="22"/>
                <w:szCs w:val="20"/>
              </w:rPr>
            </w:pPr>
            <w:r>
              <w:rPr>
                <w:rFonts w:cs="Times New Roman"/>
                <w:iCs/>
                <w:sz w:val="22"/>
                <w:szCs w:val="20"/>
              </w:rPr>
              <w:t>S: Nova narras, sed vix credenda!</w:t>
            </w:r>
          </w:p>
          <w:p w:rsidR="000C47CB" w:rsidRDefault="00213E6E">
            <w:pPr>
              <w:spacing w:line="480" w:lineRule="atLeast"/>
              <w:contextualSpacing/>
              <w:jc w:val="both"/>
              <w:rPr>
                <w:rFonts w:cs="Times New Roman"/>
                <w:iCs/>
                <w:sz w:val="22"/>
                <w:szCs w:val="20"/>
              </w:rPr>
            </w:pPr>
            <w:r>
              <w:rPr>
                <w:rFonts w:cs="Times New Roman"/>
                <w:iCs/>
                <w:sz w:val="22"/>
                <w:szCs w:val="20"/>
              </w:rPr>
              <w:t>H: Experire et omnia terque quaterque dices vera fuisse mea. Efficiam tamen […], ne videatur usque adeo veri dissimile.</w:t>
            </w:r>
          </w:p>
          <w:p w:rsidR="000C47CB" w:rsidRDefault="00213E6E">
            <w:pPr>
              <w:spacing w:line="480" w:lineRule="atLeast"/>
              <w:contextualSpacing/>
              <w:jc w:val="both"/>
              <w:rPr>
                <w:rFonts w:cs="Times New Roman"/>
                <w:iCs/>
                <w:sz w:val="22"/>
                <w:szCs w:val="20"/>
              </w:rPr>
            </w:pPr>
            <w:r>
              <w:rPr>
                <w:rFonts w:cs="Times New Roman"/>
                <w:iCs/>
                <w:sz w:val="22"/>
                <w:szCs w:val="20"/>
              </w:rPr>
              <w:t>S: Accingere!</w:t>
            </w:r>
          </w:p>
          <w:p w:rsidR="000C47CB" w:rsidRDefault="00213E6E">
            <w:pPr>
              <w:spacing w:line="480" w:lineRule="atLeast"/>
              <w:contextualSpacing/>
              <w:jc w:val="both"/>
              <w:rPr>
                <w:rFonts w:cs="Times New Roman"/>
                <w:iCs/>
                <w:sz w:val="22"/>
                <w:szCs w:val="20"/>
              </w:rPr>
            </w:pPr>
            <w:r>
              <w:rPr>
                <w:rFonts w:cs="Times New Roman"/>
                <w:iCs/>
                <w:sz w:val="22"/>
                <w:szCs w:val="20"/>
              </w:rPr>
              <w:t xml:space="preserve">H: Faciam, si mihi prius quaedam concesseris. </w:t>
            </w:r>
          </w:p>
          <w:p w:rsidR="000C47CB" w:rsidRDefault="00213E6E">
            <w:pPr>
              <w:spacing w:line="480" w:lineRule="atLeast"/>
              <w:contextualSpacing/>
              <w:jc w:val="both"/>
              <w:rPr>
                <w:rFonts w:cs="Times New Roman"/>
                <w:iCs/>
                <w:sz w:val="22"/>
                <w:szCs w:val="20"/>
              </w:rPr>
            </w:pPr>
            <w:r>
              <w:rPr>
                <w:rFonts w:cs="Times New Roman"/>
                <w:iCs/>
                <w:sz w:val="22"/>
                <w:szCs w:val="20"/>
              </w:rPr>
              <w:t xml:space="preserve">S: </w:t>
            </w:r>
            <w:r>
              <w:rPr>
                <w:rFonts w:cs="Times New Roman"/>
                <w:iCs/>
                <w:sz w:val="22"/>
                <w:szCs w:val="20"/>
                <w:u w:val="single"/>
              </w:rPr>
              <w:t>Modo</w:t>
            </w:r>
            <w:r>
              <w:rPr>
                <w:rFonts w:cs="Times New Roman"/>
                <w:iCs/>
                <w:sz w:val="22"/>
                <w:szCs w:val="20"/>
              </w:rPr>
              <w:t xml:space="preserve"> tu aequa postules. […]</w:t>
            </w:r>
          </w:p>
          <w:p w:rsidR="000C47CB" w:rsidRDefault="00213E6E">
            <w:pPr>
              <w:spacing w:line="480" w:lineRule="atLeast"/>
              <w:contextualSpacing/>
              <w:jc w:val="both"/>
              <w:rPr>
                <w:rFonts w:cs="Times New Roman"/>
                <w:iCs/>
                <w:sz w:val="22"/>
                <w:szCs w:val="20"/>
              </w:rPr>
            </w:pPr>
            <w:r>
              <w:rPr>
                <w:rFonts w:cs="Times New Roman"/>
                <w:iCs/>
                <w:sz w:val="22"/>
                <w:szCs w:val="20"/>
              </w:rPr>
              <w:t xml:space="preserve">H: Primum illud, </w:t>
            </w:r>
            <w:r>
              <w:rPr>
                <w:rFonts w:cs="Times New Roman"/>
                <w:iCs/>
                <w:sz w:val="22"/>
                <w:szCs w:val="20"/>
                <w:u w:val="single"/>
              </w:rPr>
              <w:t>opinor</w:t>
            </w:r>
            <w:r>
              <w:rPr>
                <w:rFonts w:cs="Times New Roman"/>
                <w:iCs/>
                <w:sz w:val="22"/>
                <w:szCs w:val="20"/>
              </w:rPr>
              <w:t xml:space="preserve">, </w:t>
            </w:r>
            <w:r>
              <w:rPr>
                <w:rFonts w:cs="Times New Roman"/>
                <w:iCs/>
                <w:sz w:val="22"/>
                <w:szCs w:val="20"/>
                <w:u w:val="single"/>
              </w:rPr>
              <w:t>dabis</w:t>
            </w:r>
            <w:r>
              <w:rPr>
                <w:rFonts w:cs="Times New Roman"/>
                <w:iCs/>
                <w:sz w:val="22"/>
                <w:szCs w:val="20"/>
              </w:rPr>
              <w:t>, nonnihil interesse inter animam et corpus.</w:t>
            </w:r>
          </w:p>
          <w:p w:rsidR="000C47CB" w:rsidRDefault="00213E6E">
            <w:pPr>
              <w:spacing w:line="480" w:lineRule="atLeast"/>
              <w:contextualSpacing/>
              <w:jc w:val="both"/>
              <w:rPr>
                <w:rFonts w:cs="Times New Roman"/>
                <w:iCs/>
                <w:sz w:val="22"/>
                <w:szCs w:val="20"/>
              </w:rPr>
            </w:pPr>
            <w:r>
              <w:rPr>
                <w:rFonts w:cs="Times New Roman"/>
                <w:iCs/>
                <w:sz w:val="22"/>
                <w:szCs w:val="20"/>
              </w:rPr>
              <w:t>S: Quantum inter coelum et terram, inter immortale et mortale.</w:t>
            </w:r>
          </w:p>
          <w:p w:rsidR="000C47CB" w:rsidRDefault="00213E6E">
            <w:pPr>
              <w:spacing w:line="480" w:lineRule="atLeast"/>
              <w:contextualSpacing/>
              <w:jc w:val="both"/>
              <w:rPr>
                <w:rFonts w:cs="Times New Roman"/>
                <w:iCs/>
                <w:sz w:val="22"/>
                <w:szCs w:val="20"/>
              </w:rPr>
            </w:pPr>
            <w:r>
              <w:rPr>
                <w:rFonts w:cs="Times New Roman"/>
                <w:iCs/>
                <w:sz w:val="22"/>
                <w:szCs w:val="20"/>
              </w:rPr>
              <w:t xml:space="preserve">H: Deinde falsa </w:t>
            </w:r>
            <w:r>
              <w:rPr>
                <w:rFonts w:cs="Times New Roman"/>
                <w:iCs/>
                <w:sz w:val="22"/>
                <w:szCs w:val="20"/>
                <w:u w:val="single"/>
              </w:rPr>
              <w:t>bona</w:t>
            </w:r>
            <w:r>
              <w:rPr>
                <w:rFonts w:cs="Times New Roman"/>
                <w:iCs/>
                <w:sz w:val="22"/>
                <w:szCs w:val="20"/>
              </w:rPr>
              <w:t xml:space="preserve"> non esse ponenda in </w:t>
            </w:r>
            <w:r>
              <w:rPr>
                <w:rFonts w:cs="Times New Roman"/>
                <w:iCs/>
                <w:sz w:val="22"/>
                <w:szCs w:val="20"/>
                <w:u w:val="single"/>
              </w:rPr>
              <w:t>bonis</w:t>
            </w:r>
            <w:r>
              <w:rPr>
                <w:rFonts w:cs="Times New Roman"/>
                <w:iCs/>
                <w:sz w:val="22"/>
                <w:szCs w:val="20"/>
              </w:rPr>
              <w:t>.</w:t>
            </w:r>
          </w:p>
          <w:p w:rsidR="000C47CB" w:rsidRDefault="00213E6E">
            <w:pPr>
              <w:spacing w:line="480" w:lineRule="atLeast"/>
              <w:contextualSpacing/>
              <w:jc w:val="both"/>
              <w:rPr>
                <w:rFonts w:cs="Times New Roman"/>
                <w:iCs/>
                <w:sz w:val="22"/>
                <w:szCs w:val="20"/>
              </w:rPr>
            </w:pPr>
            <w:r>
              <w:rPr>
                <w:rFonts w:cs="Times New Roman"/>
                <w:iCs/>
                <w:sz w:val="22"/>
                <w:szCs w:val="20"/>
              </w:rPr>
              <w:t>S: Nihilo magis quam umbrae habendae sunt pro corporibus aut praestigiae magorum somniorumque ludibria ducenda sunt pro veris.</w:t>
            </w:r>
          </w:p>
        </w:tc>
        <w:tc>
          <w:tcPr>
            <w:tcW w:w="5103" w:type="dxa"/>
            <w:tcBorders>
              <w:right w:val="single" w:sz="4" w:space="0" w:color="auto"/>
            </w:tcBorders>
          </w:tcPr>
          <w:p w:rsidR="000C47CB" w:rsidRDefault="000C47CB">
            <w:pPr>
              <w:pStyle w:val="Vokabeln"/>
              <w:framePr w:hSpace="0" w:wrap="auto" w:vAnchor="margin" w:hAnchor="text" w:xAlign="left" w:yAlign="inline"/>
            </w:pPr>
          </w:p>
          <w:p w:rsidR="000C47CB" w:rsidRDefault="00213E6E">
            <w:pPr>
              <w:spacing w:line="240" w:lineRule="exact"/>
              <w:rPr>
                <w:rFonts w:cs="Times New Roman"/>
                <w:sz w:val="16"/>
                <w:szCs w:val="20"/>
              </w:rPr>
            </w:pPr>
            <w:r>
              <w:rPr>
                <w:rFonts w:cs="Times New Roman"/>
                <w:sz w:val="16"/>
                <w:szCs w:val="20"/>
              </w:rPr>
              <w:t>narrāre, narrō: erzählen</w:t>
            </w:r>
          </w:p>
          <w:p w:rsidR="000C47CB" w:rsidRDefault="00213E6E">
            <w:pPr>
              <w:spacing w:line="240" w:lineRule="exact"/>
              <w:rPr>
                <w:rFonts w:cs="Times New Roman"/>
                <w:sz w:val="16"/>
                <w:szCs w:val="20"/>
              </w:rPr>
            </w:pPr>
            <w:r>
              <w:rPr>
                <w:rFonts w:cs="Times New Roman"/>
                <w:sz w:val="16"/>
                <w:szCs w:val="20"/>
              </w:rPr>
              <w:t>vix (Adv.): kaum, (nur) mit Mühe</w:t>
            </w:r>
          </w:p>
          <w:p w:rsidR="000C47CB" w:rsidRDefault="00213E6E">
            <w:pPr>
              <w:spacing w:line="240" w:lineRule="exact"/>
              <w:rPr>
                <w:rFonts w:cs="Times New Roman"/>
                <w:sz w:val="16"/>
                <w:szCs w:val="20"/>
              </w:rPr>
            </w:pPr>
            <w:r>
              <w:rPr>
                <w:rFonts w:cs="Times New Roman"/>
                <w:sz w:val="16"/>
                <w:szCs w:val="20"/>
              </w:rPr>
              <w:t>experīrī, experior (Dep.): versuchen, erproben, prüfen</w:t>
            </w:r>
          </w:p>
          <w:p w:rsidR="000C47CB" w:rsidRDefault="00213E6E">
            <w:pPr>
              <w:spacing w:line="240" w:lineRule="exact"/>
              <w:rPr>
                <w:rFonts w:cs="Times New Roman"/>
                <w:sz w:val="16"/>
                <w:szCs w:val="20"/>
              </w:rPr>
            </w:pPr>
            <w:r>
              <w:rPr>
                <w:rFonts w:cs="Times New Roman"/>
                <w:sz w:val="16"/>
                <w:szCs w:val="20"/>
              </w:rPr>
              <w:t>terque quaterque: drei- und viermal (</w:t>
            </w:r>
            <w:r>
              <w:rPr>
                <w:rFonts w:cs="Times New Roman"/>
                <w:i/>
                <w:sz w:val="16"/>
                <w:szCs w:val="20"/>
              </w:rPr>
              <w:t>steigernd</w:t>
            </w:r>
            <w:r>
              <w:rPr>
                <w:rFonts w:cs="Times New Roman"/>
                <w:sz w:val="16"/>
                <w:szCs w:val="20"/>
              </w:rPr>
              <w:t>)</w:t>
            </w:r>
          </w:p>
          <w:p w:rsidR="000C47CB" w:rsidRDefault="00213E6E">
            <w:pPr>
              <w:spacing w:line="240" w:lineRule="exact"/>
              <w:rPr>
                <w:rFonts w:cs="Times New Roman"/>
                <w:sz w:val="16"/>
                <w:szCs w:val="20"/>
              </w:rPr>
            </w:pPr>
            <w:r>
              <w:rPr>
                <w:rFonts w:cs="Times New Roman"/>
                <w:sz w:val="16"/>
                <w:szCs w:val="20"/>
              </w:rPr>
              <w:t>efficere, efficiō: bewirken</w:t>
            </w:r>
          </w:p>
          <w:p w:rsidR="000C47CB" w:rsidRDefault="00213E6E">
            <w:pPr>
              <w:spacing w:line="240" w:lineRule="exact"/>
              <w:rPr>
                <w:rFonts w:cs="Times New Roman"/>
                <w:sz w:val="16"/>
                <w:szCs w:val="20"/>
              </w:rPr>
            </w:pPr>
            <w:r>
              <w:rPr>
                <w:rFonts w:cs="Times New Roman"/>
                <w:sz w:val="16"/>
                <w:szCs w:val="20"/>
              </w:rPr>
              <w:t>vērī dissimile: unglaubwürdig, unwahrscheinlich</w:t>
            </w:r>
          </w:p>
          <w:p w:rsidR="000C47CB" w:rsidRDefault="00213E6E">
            <w:pPr>
              <w:spacing w:line="240" w:lineRule="exact"/>
              <w:rPr>
                <w:rFonts w:cs="Times New Roman"/>
                <w:sz w:val="16"/>
                <w:szCs w:val="20"/>
              </w:rPr>
            </w:pPr>
            <w:r>
              <w:rPr>
                <w:rFonts w:cs="Times New Roman"/>
                <w:sz w:val="16"/>
                <w:szCs w:val="20"/>
              </w:rPr>
              <w:t>accingere! (hier): mach dich bereit!, (dann) fang mal an!</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prius (Adv.): vorher, zuvor</w:t>
            </w:r>
          </w:p>
          <w:p w:rsidR="000C47CB" w:rsidRDefault="00213E6E">
            <w:pPr>
              <w:spacing w:line="240" w:lineRule="exact"/>
              <w:rPr>
                <w:rFonts w:cs="Times New Roman"/>
                <w:sz w:val="16"/>
                <w:szCs w:val="20"/>
              </w:rPr>
            </w:pPr>
            <w:r>
              <w:rPr>
                <w:rFonts w:cs="Times New Roman"/>
                <w:sz w:val="16"/>
                <w:szCs w:val="20"/>
              </w:rPr>
              <w:t>concēdere, concēdō (hier): zugestehen</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nōnnihil interest: es besteht ein ziemlich großer Unterschied</w:t>
            </w:r>
          </w:p>
          <w:p w:rsidR="000C47CB" w:rsidRDefault="00213E6E">
            <w:pPr>
              <w:spacing w:line="240" w:lineRule="exact"/>
              <w:rPr>
                <w:rFonts w:cs="Times New Roman"/>
                <w:sz w:val="16"/>
                <w:szCs w:val="20"/>
              </w:rPr>
            </w:pPr>
            <w:r>
              <w:rPr>
                <w:rFonts w:cs="Times New Roman"/>
                <w:sz w:val="16"/>
                <w:szCs w:val="20"/>
              </w:rPr>
              <w:t>anima, ae f (hier): Seele</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pōnere in + Abl. (hier): zu etw. rechnen, für etw. halten</w:t>
            </w:r>
          </w:p>
          <w:p w:rsidR="000C47CB" w:rsidRDefault="00213E6E">
            <w:pPr>
              <w:spacing w:line="240" w:lineRule="exact"/>
              <w:rPr>
                <w:rFonts w:cs="Times New Roman"/>
                <w:sz w:val="16"/>
                <w:szCs w:val="20"/>
              </w:rPr>
            </w:pPr>
            <w:r>
              <w:rPr>
                <w:rFonts w:cs="Times New Roman"/>
                <w:sz w:val="16"/>
                <w:szCs w:val="20"/>
              </w:rPr>
              <w:t>nihilō magis quam: um nichts mehr als, genauso wenig wie</w:t>
            </w:r>
          </w:p>
          <w:p w:rsidR="000C47CB" w:rsidRDefault="00213E6E">
            <w:pPr>
              <w:spacing w:line="240" w:lineRule="exact"/>
              <w:rPr>
                <w:rFonts w:cs="Times New Roman"/>
                <w:sz w:val="16"/>
                <w:szCs w:val="20"/>
              </w:rPr>
            </w:pPr>
            <w:r>
              <w:rPr>
                <w:rFonts w:cs="Times New Roman"/>
                <w:sz w:val="16"/>
                <w:szCs w:val="20"/>
              </w:rPr>
              <w:t>umbra, ae f: Schatten</w:t>
            </w:r>
          </w:p>
          <w:p w:rsidR="000C47CB" w:rsidRDefault="00213E6E">
            <w:pPr>
              <w:spacing w:line="240" w:lineRule="exact"/>
              <w:rPr>
                <w:rFonts w:cs="Times New Roman"/>
                <w:sz w:val="16"/>
                <w:szCs w:val="20"/>
              </w:rPr>
            </w:pPr>
            <w:r>
              <w:rPr>
                <w:rFonts w:cs="Times New Roman"/>
                <w:sz w:val="16"/>
                <w:szCs w:val="20"/>
              </w:rPr>
              <w:t>habēre prō + Abl.: für etw. halten</w:t>
            </w:r>
          </w:p>
          <w:p w:rsidR="000C47CB" w:rsidRDefault="00213E6E">
            <w:pPr>
              <w:spacing w:line="240" w:lineRule="exact"/>
              <w:rPr>
                <w:rFonts w:cs="Times New Roman"/>
                <w:sz w:val="16"/>
                <w:szCs w:val="20"/>
              </w:rPr>
            </w:pPr>
            <w:r>
              <w:rPr>
                <w:rFonts w:cs="Times New Roman"/>
                <w:sz w:val="16"/>
                <w:szCs w:val="20"/>
              </w:rPr>
              <w:t>praestīgiae, ārum f pl: Zaubertricks, Blenderei</w:t>
            </w:r>
          </w:p>
          <w:p w:rsidR="000C47CB" w:rsidRDefault="00213E6E">
            <w:pPr>
              <w:spacing w:line="240" w:lineRule="exact"/>
              <w:rPr>
                <w:rFonts w:cs="Times New Roman"/>
                <w:sz w:val="16"/>
                <w:szCs w:val="20"/>
              </w:rPr>
            </w:pPr>
            <w:r>
              <w:rPr>
                <w:rFonts w:cs="Times New Roman"/>
                <w:sz w:val="16"/>
                <w:szCs w:val="20"/>
              </w:rPr>
              <w:t>magus, ī m: Magier, Zauberer</w:t>
            </w:r>
          </w:p>
          <w:p w:rsidR="000C47CB" w:rsidRDefault="00213E6E">
            <w:pPr>
              <w:spacing w:line="240" w:lineRule="exact"/>
              <w:rPr>
                <w:rFonts w:cs="Times New Roman"/>
                <w:sz w:val="16"/>
                <w:szCs w:val="20"/>
              </w:rPr>
            </w:pPr>
            <w:r>
              <w:rPr>
                <w:rFonts w:cs="Times New Roman"/>
                <w:sz w:val="16"/>
                <w:szCs w:val="20"/>
              </w:rPr>
              <w:t>somnium, iī n: Traum</w:t>
            </w:r>
          </w:p>
          <w:p w:rsidR="000C47CB" w:rsidRDefault="00213E6E">
            <w:pPr>
              <w:spacing w:line="240" w:lineRule="exact"/>
              <w:rPr>
                <w:rFonts w:cs="Times New Roman"/>
                <w:sz w:val="16"/>
                <w:szCs w:val="20"/>
              </w:rPr>
            </w:pPr>
            <w:r>
              <w:rPr>
                <w:rFonts w:cs="Times New Roman"/>
                <w:sz w:val="16"/>
                <w:szCs w:val="20"/>
              </w:rPr>
              <w:t>lūdibrium, iī n (hier): Blendwerk, Täuschung</w:t>
            </w:r>
          </w:p>
          <w:p w:rsidR="000C47CB" w:rsidRDefault="00213E6E">
            <w:pPr>
              <w:pStyle w:val="Vokabeln"/>
              <w:framePr w:hSpace="0" w:wrap="auto" w:vAnchor="margin" w:hAnchor="text" w:xAlign="left" w:yAlign="inline"/>
            </w:pPr>
            <w:r>
              <w:t>dūcere prō + Abl. = habēre prō (s.o.)</w:t>
            </w:r>
          </w:p>
        </w:tc>
        <w:tc>
          <w:tcPr>
            <w:tcW w:w="3261" w:type="dxa"/>
            <w:tcBorders>
              <w:left w:val="single" w:sz="4" w:space="0" w:color="auto"/>
            </w:tcBorders>
          </w:tcPr>
          <w:p w:rsidR="000C47CB" w:rsidRDefault="000C47CB">
            <w:pPr>
              <w:pStyle w:val="Grammatik"/>
              <w:framePr w:hSpace="0" w:wrap="auto" w:vAnchor="margin" w:hAnchor="text" w:xAlign="left" w:yAlign="inline"/>
            </w:pPr>
          </w:p>
          <w:p w:rsidR="000C47CB" w:rsidRDefault="00213E6E">
            <w:pPr>
              <w:spacing w:line="240" w:lineRule="exact"/>
              <w:rPr>
                <w:rFonts w:cs="Times New Roman"/>
                <w:sz w:val="16"/>
                <w:szCs w:val="20"/>
              </w:rPr>
            </w:pPr>
            <w:r>
              <w:rPr>
                <w:rFonts w:cs="Times New Roman"/>
                <w:sz w:val="16"/>
                <w:szCs w:val="20"/>
              </w:rPr>
              <w:t>crēdenda n pl: Gerundivum</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experīre! : Imperativ</w:t>
            </w:r>
          </w:p>
          <w:p w:rsidR="000C47CB" w:rsidRDefault="00213E6E">
            <w:pPr>
              <w:spacing w:line="240" w:lineRule="exact"/>
              <w:rPr>
                <w:rFonts w:cs="Times New Roman"/>
                <w:sz w:val="16"/>
                <w:szCs w:val="20"/>
              </w:rPr>
            </w:pPr>
            <w:r>
              <w:rPr>
                <w:rFonts w:cs="Times New Roman"/>
                <w:sz w:val="16"/>
                <w:szCs w:val="20"/>
              </w:rPr>
              <w:t>&lt;verba&gt; mea</w:t>
            </w:r>
          </w:p>
          <w:p w:rsidR="000C47CB" w:rsidRDefault="00213E6E">
            <w:pPr>
              <w:spacing w:line="240" w:lineRule="exact"/>
              <w:rPr>
                <w:rFonts w:cs="Times New Roman"/>
                <w:sz w:val="16"/>
                <w:szCs w:val="20"/>
              </w:rPr>
            </w:pPr>
            <w:r>
              <w:rPr>
                <w:rFonts w:cs="Times New Roman"/>
                <w:sz w:val="16"/>
                <w:szCs w:val="20"/>
              </w:rPr>
              <w:t>nē &lt;tibi&gt; videātur</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accingere! : Imperativ</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opīnor: syntaktisch unverbundener Ei</w:t>
            </w:r>
            <w:r>
              <w:rPr>
                <w:rFonts w:cs="Times New Roman"/>
                <w:sz w:val="16"/>
                <w:szCs w:val="20"/>
              </w:rPr>
              <w:t>n</w:t>
            </w:r>
            <w:r>
              <w:rPr>
                <w:rFonts w:cs="Times New Roman"/>
                <w:sz w:val="16"/>
                <w:szCs w:val="20"/>
              </w:rPr>
              <w:t>schub</w:t>
            </w:r>
          </w:p>
          <w:p w:rsidR="000C47CB" w:rsidRDefault="00213E6E">
            <w:pPr>
              <w:spacing w:line="240" w:lineRule="exact"/>
              <w:rPr>
                <w:rFonts w:cs="Times New Roman"/>
                <w:sz w:val="16"/>
                <w:szCs w:val="20"/>
              </w:rPr>
            </w:pPr>
            <w:r>
              <w:rPr>
                <w:rFonts w:cs="Times New Roman"/>
                <w:sz w:val="16"/>
                <w:szCs w:val="20"/>
              </w:rPr>
              <w:t>nōnnihil &lt; nōn + nihil</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coelum = caelum</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deinde &lt;dabis&gt;/&lt;concēdēs&gt;</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habendae: Gerundivum</w:t>
            </w:r>
          </w:p>
          <w:p w:rsidR="000C47CB" w:rsidRDefault="000C47CB">
            <w:pPr>
              <w:spacing w:line="240" w:lineRule="exact"/>
              <w:rPr>
                <w:rFonts w:cs="Times New Roman"/>
                <w:sz w:val="16"/>
                <w:szCs w:val="20"/>
              </w:rPr>
            </w:pPr>
          </w:p>
          <w:p w:rsidR="000C47CB" w:rsidRDefault="00213E6E">
            <w:pPr>
              <w:pStyle w:val="Grammatik"/>
              <w:framePr w:hSpace="0" w:wrap="auto" w:vAnchor="margin" w:hAnchor="text" w:xAlign="left" w:yAlign="inline"/>
              <w:rPr>
                <w:i w:val="0"/>
              </w:rPr>
            </w:pPr>
            <w:r>
              <w:rPr>
                <w:i w:val="0"/>
              </w:rPr>
              <w:t>dūcenda n pl: Gerundivum</w:t>
            </w:r>
          </w:p>
          <w:p w:rsidR="000C47CB" w:rsidRDefault="000C47CB">
            <w:pPr>
              <w:pStyle w:val="Grammatik"/>
              <w:framePr w:hSpace="0" w:wrap="auto" w:vAnchor="margin" w:hAnchor="text" w:xAlign="left" w:yAlign="inline"/>
              <w:rPr>
                <w:i w:val="0"/>
              </w:rPr>
            </w:pPr>
          </w:p>
          <w:p w:rsidR="000C47CB" w:rsidRDefault="00213E6E">
            <w:pPr>
              <w:pStyle w:val="Grammatik"/>
              <w:framePr w:hSpace="0" w:wrap="auto" w:vAnchor="margin" w:hAnchor="text" w:xAlign="left" w:yAlign="inline"/>
              <w:rPr>
                <w:i w:val="0"/>
              </w:rPr>
            </w:pPr>
            <w:r>
              <w:rPr>
                <w:i w:val="0"/>
              </w:rPr>
              <w:t>vērīs: substantivisch gebraucht</w:t>
            </w:r>
          </w:p>
        </w:tc>
      </w:tr>
    </w:tbl>
    <w:p w:rsidR="000C47CB" w:rsidRPr="00F32415" w:rsidRDefault="000C47CB">
      <w:pPr>
        <w:pStyle w:val="KeinLeerraum"/>
        <w:tabs>
          <w:tab w:val="left" w:pos="2923"/>
        </w:tabs>
        <w:rPr>
          <w:sz w:val="6"/>
          <w:szCs w:val="24"/>
        </w:rPr>
      </w:pPr>
    </w:p>
    <w:p w:rsidR="00234BC0" w:rsidRPr="00F32415" w:rsidRDefault="00234BC0">
      <w:pPr>
        <w:pStyle w:val="KeinLeerraum"/>
        <w:rPr>
          <w:b/>
          <w:sz w:val="4"/>
          <w:highlight w:val="yellow"/>
        </w:rPr>
      </w:pPr>
    </w:p>
    <w:p w:rsidR="000C47CB" w:rsidRDefault="00213E6E">
      <w:pPr>
        <w:pStyle w:val="KeinLeerraum"/>
        <w:rPr>
          <w:b/>
        </w:rPr>
      </w:pPr>
      <w:r>
        <w:rPr>
          <w:b/>
        </w:rPr>
        <w:t>Arbeitsaufträge:</w:t>
      </w:r>
    </w:p>
    <w:p w:rsidR="0023022E" w:rsidRDefault="0023022E" w:rsidP="0023022E">
      <w:pPr>
        <w:pStyle w:val="KeinLeerraum"/>
        <w:numPr>
          <w:ilvl w:val="0"/>
          <w:numId w:val="10"/>
        </w:numPr>
      </w:pPr>
      <w:r>
        <w:t>Übersetzen Sie den Text in zielsprachlich korrektes Deutsch.</w:t>
      </w:r>
    </w:p>
    <w:p w:rsidR="00C06A84" w:rsidRDefault="00C06A84" w:rsidP="0023022E">
      <w:pPr>
        <w:pStyle w:val="KeinLeerraum"/>
        <w:numPr>
          <w:ilvl w:val="0"/>
          <w:numId w:val="10"/>
        </w:numPr>
      </w:pPr>
      <w:r>
        <w:t>Analysieren Sie Form- und Stilmerkmale des Dialogs in den bisherigen Texten Nr. 1–3.</w:t>
      </w:r>
    </w:p>
    <w:p w:rsidR="0023022E" w:rsidRDefault="00234BC0">
      <w:pPr>
        <w:pStyle w:val="KeinLeerraum"/>
        <w:numPr>
          <w:ilvl w:val="0"/>
          <w:numId w:val="10"/>
        </w:numPr>
      </w:pPr>
      <w:r>
        <w:t>Nach Epikur besteht wie der Körper so auch die Seele aus Atomen und löst sich nach dem Tod eines Menschen auf. Entwickeln Sie Vermutungen, warum Erasmus seinen ‚Epikureer‘ Hedonius gerade den Unterschied zwischen Körper und Seele betonen lässt.</w:t>
      </w:r>
      <w:r w:rsidR="0023022E">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C47CB">
        <w:tc>
          <w:tcPr>
            <w:tcW w:w="11624" w:type="dxa"/>
            <w:gridSpan w:val="2"/>
          </w:tcPr>
          <w:p w:rsidR="000C47CB" w:rsidRDefault="00213E6E">
            <w:pPr>
              <w:pStyle w:val="berschrift2"/>
              <w:outlineLvl w:val="1"/>
            </w:pPr>
            <w:r>
              <w:lastRenderedPageBreak/>
              <w:t>4. Getrübte Lust ist keine wahre Lust. (Erasmus, Epicureus, Z. 81–87)</w:t>
            </w:r>
          </w:p>
        </w:tc>
        <w:tc>
          <w:tcPr>
            <w:tcW w:w="3261" w:type="dxa"/>
          </w:tcPr>
          <w:p w:rsidR="000C47CB" w:rsidRDefault="000C47CB">
            <w:pPr>
              <w:pStyle w:val="KeinLeerraum"/>
              <w:rPr>
                <w:b/>
                <w:sz w:val="24"/>
                <w:szCs w:val="24"/>
              </w:rPr>
            </w:pPr>
          </w:p>
        </w:tc>
      </w:tr>
      <w:tr w:rsidR="000C47CB">
        <w:tc>
          <w:tcPr>
            <w:tcW w:w="11624" w:type="dxa"/>
            <w:gridSpan w:val="2"/>
          </w:tcPr>
          <w:p w:rsidR="000C47CB" w:rsidRDefault="00213E6E">
            <w:pPr>
              <w:pStyle w:val="KeinLeerraum"/>
              <w:rPr>
                <w:b/>
                <w:sz w:val="24"/>
                <w:szCs w:val="24"/>
              </w:rPr>
            </w:pPr>
            <w:r>
              <w:rPr>
                <w:rFonts w:cs="Times New Roman"/>
                <w:i/>
                <w:sz w:val="24"/>
                <w:szCs w:val="24"/>
              </w:rPr>
              <w:t>Hedonius legt dar, dass nur die Lust erstrebenswert ist, die keine schlimmeren Folgen nach sich zieht und die nicht durch Schmerz oder Krankheit getrübt ist.</w:t>
            </w:r>
          </w:p>
        </w:tc>
        <w:tc>
          <w:tcPr>
            <w:tcW w:w="3261" w:type="dxa"/>
          </w:tcPr>
          <w:p w:rsidR="000C47CB" w:rsidRDefault="000C47CB">
            <w:pPr>
              <w:pStyle w:val="KeinLeerraum"/>
              <w:rPr>
                <w:b/>
                <w:sz w:val="24"/>
                <w:szCs w:val="24"/>
              </w:rPr>
            </w:pPr>
          </w:p>
          <w:p w:rsidR="000C47CB" w:rsidRDefault="000C47CB">
            <w:pPr>
              <w:pStyle w:val="KeinLeerraum"/>
              <w:rPr>
                <w:b/>
                <w:sz w:val="24"/>
                <w:szCs w:val="24"/>
              </w:rPr>
            </w:pPr>
          </w:p>
        </w:tc>
      </w:tr>
      <w:tr w:rsidR="000C47CB">
        <w:tc>
          <w:tcPr>
            <w:tcW w:w="6521" w:type="dxa"/>
          </w:tcPr>
          <w:p w:rsidR="000C47CB" w:rsidRDefault="00213E6E">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Hactenus commode respondes. </w:t>
            </w:r>
            <w:r>
              <w:rPr>
                <w:rFonts w:eastAsia="Times New Roman"/>
                <w:iCs/>
                <w:sz w:val="22"/>
                <w:szCs w:val="20"/>
                <w:u w:val="single"/>
                <w:lang w:bidi="he-IL"/>
              </w:rPr>
              <w:t>Dabis</w:t>
            </w:r>
            <w:r>
              <w:rPr>
                <w:rFonts w:eastAsia="Times New Roman"/>
                <w:iCs/>
                <w:sz w:val="22"/>
                <w:szCs w:val="20"/>
                <w:lang w:bidi="he-IL"/>
              </w:rPr>
              <w:t xml:space="preserve">, </w:t>
            </w:r>
            <w:r>
              <w:rPr>
                <w:rFonts w:eastAsia="Times New Roman"/>
                <w:iCs/>
                <w:sz w:val="22"/>
                <w:szCs w:val="20"/>
                <w:u w:val="single"/>
                <w:lang w:bidi="he-IL"/>
              </w:rPr>
              <w:t>opinor</w:t>
            </w:r>
            <w:r>
              <w:rPr>
                <w:rFonts w:eastAsia="Times New Roman"/>
                <w:iCs/>
                <w:sz w:val="22"/>
                <w:szCs w:val="20"/>
                <w:lang w:bidi="he-IL"/>
              </w:rPr>
              <w:t xml:space="preserve">, et illud: veram </w:t>
            </w:r>
            <w:r>
              <w:rPr>
                <w:rFonts w:eastAsia="Times New Roman"/>
                <w:iCs/>
                <w:sz w:val="22"/>
                <w:szCs w:val="20"/>
                <w:u w:val="single"/>
                <w:lang w:bidi="he-IL"/>
              </w:rPr>
              <w:t>voluptatem</w:t>
            </w:r>
            <w:r>
              <w:rPr>
                <w:rFonts w:eastAsia="Times New Roman"/>
                <w:iCs/>
                <w:sz w:val="22"/>
                <w:szCs w:val="20"/>
                <w:lang w:bidi="he-IL"/>
              </w:rPr>
              <w:t xml:space="preserve"> non cadere nisi in animum sanum.</w:t>
            </w:r>
          </w:p>
          <w:p w:rsidR="000C47CB" w:rsidRDefault="00213E6E">
            <w:pPr>
              <w:spacing w:line="480" w:lineRule="atLeast"/>
              <w:contextualSpacing/>
              <w:jc w:val="both"/>
              <w:rPr>
                <w:rFonts w:eastAsia="Times New Roman"/>
                <w:iCs/>
                <w:sz w:val="22"/>
                <w:szCs w:val="20"/>
                <w:lang w:bidi="he-IL"/>
              </w:rPr>
            </w:pPr>
            <w:r>
              <w:rPr>
                <w:rFonts w:eastAsia="Times New Roman"/>
                <w:iCs/>
                <w:smallCaps/>
                <w:sz w:val="22"/>
                <w:szCs w:val="20"/>
                <w:lang w:bidi="he-IL"/>
              </w:rPr>
              <w:t>S</w:t>
            </w:r>
            <w:r>
              <w:rPr>
                <w:rFonts w:eastAsia="Times New Roman"/>
                <w:iCs/>
                <w:sz w:val="22"/>
                <w:szCs w:val="20"/>
                <w:lang w:bidi="he-IL"/>
              </w:rPr>
              <w:t>: Quidni? Nullus enim sole delectatur, si lippiant oculi, aut v</w:t>
            </w:r>
            <w:r>
              <w:rPr>
                <w:rFonts w:eastAsia="Times New Roman"/>
                <w:iCs/>
                <w:sz w:val="22"/>
                <w:szCs w:val="20"/>
                <w:lang w:bidi="he-IL"/>
              </w:rPr>
              <w:t>i</w:t>
            </w:r>
            <w:r>
              <w:rPr>
                <w:rFonts w:eastAsia="Times New Roman"/>
                <w:iCs/>
                <w:sz w:val="22"/>
                <w:szCs w:val="20"/>
                <w:lang w:bidi="he-IL"/>
              </w:rPr>
              <w:t>no, si febris palatum infecerit.</w:t>
            </w:r>
          </w:p>
          <w:p w:rsidR="000C47CB" w:rsidRDefault="000C47CB">
            <w:pPr>
              <w:spacing w:line="480" w:lineRule="atLeast"/>
              <w:contextualSpacing/>
              <w:jc w:val="both"/>
              <w:rPr>
                <w:rFonts w:eastAsia="Times New Roman"/>
                <w:iCs/>
                <w:smallCaps/>
                <w:sz w:val="22"/>
                <w:szCs w:val="20"/>
                <w:lang w:bidi="he-IL"/>
              </w:rPr>
            </w:pPr>
          </w:p>
          <w:p w:rsidR="000C47CB" w:rsidRDefault="000C47CB">
            <w:pPr>
              <w:spacing w:line="480" w:lineRule="atLeast"/>
              <w:contextualSpacing/>
              <w:jc w:val="both"/>
              <w:rPr>
                <w:rFonts w:eastAsia="Times New Roman"/>
                <w:iCs/>
                <w:smallCaps/>
                <w:sz w:val="22"/>
                <w:szCs w:val="20"/>
                <w:lang w:bidi="he-IL"/>
              </w:rPr>
            </w:pPr>
          </w:p>
          <w:p w:rsidR="000C47CB" w:rsidRDefault="00213E6E">
            <w:pPr>
              <w:spacing w:line="480" w:lineRule="atLeast"/>
              <w:contextualSpacing/>
              <w:jc w:val="both"/>
            </w:pPr>
            <w:r>
              <w:rPr>
                <w:rFonts w:eastAsia="Times New Roman"/>
                <w:iCs/>
                <w:smallCaps/>
                <w:sz w:val="22"/>
                <w:szCs w:val="20"/>
                <w:lang w:bidi="he-IL"/>
              </w:rPr>
              <w:t>H</w:t>
            </w:r>
            <w:r>
              <w:rPr>
                <w:rFonts w:eastAsia="Times New Roman"/>
                <w:iCs/>
                <w:sz w:val="22"/>
                <w:szCs w:val="20"/>
                <w:lang w:bidi="he-IL"/>
              </w:rPr>
              <w:t xml:space="preserve">: Nec ipse, ni fallor, </w:t>
            </w:r>
            <w:r w:rsidRPr="00F32415">
              <w:rPr>
                <w:rFonts w:eastAsia="Times New Roman"/>
                <w:iCs/>
                <w:sz w:val="22"/>
                <w:szCs w:val="20"/>
                <w:u w:val="single"/>
                <w:lang w:bidi="he-IL"/>
              </w:rPr>
              <w:t>Epicurus</w:t>
            </w:r>
            <w:r>
              <w:rPr>
                <w:rFonts w:eastAsia="Times New Roman"/>
                <w:iCs/>
                <w:sz w:val="22"/>
                <w:szCs w:val="20"/>
                <w:lang w:bidi="he-IL"/>
              </w:rPr>
              <w:t xml:space="preserve"> amplecteretur </w:t>
            </w:r>
            <w:r>
              <w:rPr>
                <w:rFonts w:eastAsia="Times New Roman"/>
                <w:iCs/>
                <w:sz w:val="22"/>
                <w:szCs w:val="20"/>
                <w:u w:val="single"/>
                <w:lang w:bidi="he-IL"/>
              </w:rPr>
              <w:t>voluptatem</w:t>
            </w:r>
            <w:r>
              <w:rPr>
                <w:rFonts w:eastAsia="Times New Roman"/>
                <w:iCs/>
                <w:sz w:val="22"/>
                <w:szCs w:val="20"/>
                <w:lang w:bidi="he-IL"/>
              </w:rPr>
              <w:t>, quae longe maiorem cruciatum multoque diuturniorem secum adduceret.</w:t>
            </w:r>
            <w:r>
              <w:rPr>
                <w:rFonts w:eastAsia="Times New Roman"/>
                <w:iCs/>
                <w:sz w:val="22"/>
                <w:szCs w:val="20"/>
                <w:lang w:bidi="he-IL"/>
              </w:rPr>
              <w:br/>
            </w:r>
            <w:r>
              <w:rPr>
                <w:rFonts w:eastAsia="Times New Roman"/>
                <w:iCs/>
                <w:smallCaps/>
                <w:sz w:val="22"/>
                <w:szCs w:val="20"/>
                <w:lang w:bidi="he-IL"/>
              </w:rPr>
              <w:t>S</w:t>
            </w:r>
            <w:r>
              <w:rPr>
                <w:rFonts w:eastAsia="Times New Roman"/>
                <w:iCs/>
                <w:sz w:val="22"/>
                <w:szCs w:val="20"/>
                <w:lang w:bidi="he-IL"/>
              </w:rPr>
              <w:t xml:space="preserve">: Non arbitror, si quis </w:t>
            </w:r>
            <w:r>
              <w:rPr>
                <w:rFonts w:eastAsia="Times New Roman"/>
                <w:iCs/>
                <w:sz w:val="22"/>
                <w:szCs w:val="20"/>
                <w:u w:val="single"/>
                <w:lang w:bidi="he-IL"/>
              </w:rPr>
              <w:t>modo</w:t>
            </w:r>
            <w:r>
              <w:rPr>
                <w:rFonts w:eastAsia="Times New Roman"/>
                <w:iCs/>
                <w:sz w:val="22"/>
                <w:szCs w:val="20"/>
                <w:lang w:bidi="he-IL"/>
              </w:rPr>
              <w:t xml:space="preserve"> sapiat.</w:t>
            </w:r>
          </w:p>
        </w:tc>
        <w:tc>
          <w:tcPr>
            <w:tcW w:w="5103" w:type="dxa"/>
            <w:tcBorders>
              <w:right w:val="single" w:sz="4" w:space="0" w:color="auto"/>
            </w:tcBorders>
          </w:tcPr>
          <w:p w:rsidR="000C47CB" w:rsidRDefault="000C47CB">
            <w:pPr>
              <w:pStyle w:val="Vokabeln"/>
              <w:framePr w:hSpace="0" w:wrap="auto" w:vAnchor="margin" w:hAnchor="text" w:xAlign="left" w:yAlign="inline"/>
            </w:pPr>
          </w:p>
          <w:p w:rsidR="000C47CB" w:rsidRDefault="00213E6E">
            <w:pPr>
              <w:spacing w:line="240" w:lineRule="exact"/>
              <w:rPr>
                <w:rFonts w:cs="Times New Roman"/>
                <w:sz w:val="16"/>
                <w:szCs w:val="20"/>
              </w:rPr>
            </w:pPr>
            <w:r>
              <w:rPr>
                <w:rFonts w:cs="Times New Roman"/>
                <w:sz w:val="16"/>
                <w:szCs w:val="20"/>
              </w:rPr>
              <w:t>hāctenus (Adv.): bisher</w:t>
            </w:r>
          </w:p>
          <w:p w:rsidR="000C47CB" w:rsidRDefault="00213E6E">
            <w:pPr>
              <w:spacing w:line="240" w:lineRule="exact"/>
              <w:rPr>
                <w:rFonts w:cs="Times New Roman"/>
                <w:sz w:val="16"/>
                <w:szCs w:val="20"/>
              </w:rPr>
            </w:pPr>
            <w:r>
              <w:rPr>
                <w:rFonts w:cs="Times New Roman"/>
                <w:sz w:val="16"/>
                <w:szCs w:val="20"/>
              </w:rPr>
              <w:t>commodē (Adv.): angemessen; (mir) passend, angenehm</w:t>
            </w:r>
          </w:p>
          <w:p w:rsidR="000C47CB" w:rsidRDefault="00213E6E">
            <w:pPr>
              <w:spacing w:line="240" w:lineRule="exact"/>
              <w:rPr>
                <w:rFonts w:cs="Times New Roman"/>
                <w:sz w:val="16"/>
                <w:szCs w:val="20"/>
              </w:rPr>
            </w:pPr>
            <w:r>
              <w:rPr>
                <w:rFonts w:cs="Times New Roman"/>
                <w:sz w:val="16"/>
                <w:szCs w:val="20"/>
              </w:rPr>
              <w:t>cadere, cadō: fallen, (hier auch) zufallen</w:t>
            </w:r>
          </w:p>
          <w:p w:rsidR="000C47CB" w:rsidRDefault="00213E6E">
            <w:pPr>
              <w:spacing w:line="240" w:lineRule="exact"/>
              <w:rPr>
                <w:rFonts w:cs="Times New Roman"/>
                <w:sz w:val="16"/>
                <w:szCs w:val="20"/>
              </w:rPr>
            </w:pPr>
            <w:r>
              <w:rPr>
                <w:rFonts w:cs="Times New Roman"/>
                <w:sz w:val="16"/>
                <w:szCs w:val="20"/>
              </w:rPr>
              <w:t>sānus, a, um: gesund</w:t>
            </w:r>
          </w:p>
          <w:p w:rsidR="000C47CB" w:rsidRDefault="00213E6E">
            <w:pPr>
              <w:spacing w:line="240" w:lineRule="exact"/>
              <w:rPr>
                <w:rFonts w:cs="Times New Roman"/>
                <w:sz w:val="16"/>
                <w:szCs w:val="20"/>
              </w:rPr>
            </w:pPr>
            <w:r>
              <w:rPr>
                <w:rFonts w:cs="Times New Roman"/>
                <w:sz w:val="16"/>
                <w:szCs w:val="20"/>
              </w:rPr>
              <w:t>quidni? : warum/wie (auch) nicht?</w:t>
            </w:r>
          </w:p>
          <w:p w:rsidR="000C47CB" w:rsidRDefault="00213E6E">
            <w:pPr>
              <w:spacing w:line="240" w:lineRule="exact"/>
              <w:rPr>
                <w:rFonts w:cs="Times New Roman"/>
                <w:sz w:val="16"/>
                <w:szCs w:val="20"/>
              </w:rPr>
            </w:pPr>
            <w:r>
              <w:rPr>
                <w:rFonts w:cs="Times New Roman"/>
                <w:sz w:val="16"/>
                <w:szCs w:val="20"/>
              </w:rPr>
              <w:t>dēlectārī: sich erfreuen, Freude haben</w:t>
            </w:r>
          </w:p>
          <w:p w:rsidR="000C47CB" w:rsidRDefault="00213E6E">
            <w:pPr>
              <w:spacing w:line="240" w:lineRule="exact"/>
              <w:rPr>
                <w:rFonts w:cs="Times New Roman"/>
                <w:sz w:val="16"/>
                <w:szCs w:val="20"/>
              </w:rPr>
            </w:pPr>
            <w:r>
              <w:rPr>
                <w:rFonts w:cs="Times New Roman"/>
                <w:sz w:val="16"/>
                <w:szCs w:val="20"/>
              </w:rPr>
              <w:t>lippīre, lippiō: (</w:t>
            </w:r>
            <w:r>
              <w:rPr>
                <w:rFonts w:cs="Times New Roman"/>
                <w:i/>
                <w:sz w:val="16"/>
                <w:szCs w:val="20"/>
              </w:rPr>
              <w:t>in Bezug auf die Augen</w:t>
            </w:r>
            <w:r>
              <w:rPr>
                <w:rFonts w:cs="Times New Roman"/>
                <w:sz w:val="16"/>
                <w:szCs w:val="20"/>
              </w:rPr>
              <w:t>) tränen, entzündet sein</w:t>
            </w:r>
          </w:p>
          <w:p w:rsidR="000C47CB" w:rsidRDefault="00213E6E">
            <w:pPr>
              <w:spacing w:line="240" w:lineRule="exact"/>
              <w:rPr>
                <w:rFonts w:cs="Times New Roman"/>
                <w:sz w:val="16"/>
                <w:szCs w:val="20"/>
              </w:rPr>
            </w:pPr>
            <w:r>
              <w:rPr>
                <w:rFonts w:cs="Times New Roman"/>
                <w:sz w:val="16"/>
                <w:szCs w:val="20"/>
              </w:rPr>
              <w:t>febris, is f: Fieber</w:t>
            </w:r>
          </w:p>
          <w:p w:rsidR="000C47CB" w:rsidRDefault="00213E6E">
            <w:pPr>
              <w:spacing w:line="240" w:lineRule="exact"/>
              <w:rPr>
                <w:rFonts w:cs="Times New Roman"/>
                <w:sz w:val="16"/>
                <w:szCs w:val="20"/>
              </w:rPr>
            </w:pPr>
            <w:r>
              <w:rPr>
                <w:rFonts w:cs="Times New Roman"/>
                <w:sz w:val="16"/>
                <w:szCs w:val="20"/>
              </w:rPr>
              <w:t>palātum, ī n: Gaumen</w:t>
            </w:r>
          </w:p>
          <w:p w:rsidR="000C47CB" w:rsidRDefault="00213E6E">
            <w:pPr>
              <w:spacing w:line="240" w:lineRule="exact"/>
              <w:rPr>
                <w:rFonts w:cs="Times New Roman"/>
                <w:sz w:val="16"/>
                <w:szCs w:val="20"/>
              </w:rPr>
            </w:pPr>
            <w:r>
              <w:rPr>
                <w:rFonts w:cs="Times New Roman"/>
                <w:sz w:val="16"/>
                <w:szCs w:val="20"/>
              </w:rPr>
              <w:t>īnficere, īnficiō, īnfēcī, īnfectum (hier): anstecken, befallen</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nī (= nisi) fallor: wenn ich mich nicht täusche</w:t>
            </w:r>
          </w:p>
          <w:p w:rsidR="000C47CB" w:rsidRDefault="00213E6E">
            <w:pPr>
              <w:spacing w:line="240" w:lineRule="exact"/>
              <w:rPr>
                <w:rFonts w:cs="Times New Roman"/>
                <w:sz w:val="16"/>
                <w:szCs w:val="20"/>
              </w:rPr>
            </w:pPr>
            <w:r>
              <w:rPr>
                <w:rFonts w:cs="Times New Roman"/>
                <w:sz w:val="16"/>
                <w:szCs w:val="20"/>
              </w:rPr>
              <w:t xml:space="preserve">amplectī, amplector (Dep.) (hier): ergreifen, gutheißen </w:t>
            </w:r>
          </w:p>
          <w:p w:rsidR="000C47CB" w:rsidRDefault="00213E6E">
            <w:pPr>
              <w:spacing w:line="240" w:lineRule="exact"/>
              <w:rPr>
                <w:rFonts w:cs="Times New Roman"/>
                <w:sz w:val="16"/>
                <w:szCs w:val="20"/>
              </w:rPr>
            </w:pPr>
            <w:r>
              <w:rPr>
                <w:rFonts w:cs="Times New Roman"/>
                <w:sz w:val="16"/>
                <w:szCs w:val="20"/>
              </w:rPr>
              <w:t>longē (Adv.): bei weitem</w:t>
            </w:r>
          </w:p>
          <w:p w:rsidR="000C47CB" w:rsidRDefault="00213E6E">
            <w:pPr>
              <w:spacing w:line="240" w:lineRule="exact"/>
              <w:rPr>
                <w:rFonts w:cs="Times New Roman"/>
                <w:sz w:val="16"/>
                <w:szCs w:val="20"/>
              </w:rPr>
            </w:pPr>
            <w:r>
              <w:rPr>
                <w:rFonts w:cs="Times New Roman"/>
                <w:sz w:val="16"/>
                <w:szCs w:val="20"/>
              </w:rPr>
              <w:t>cruciātus, ūs m: Qual, Leiden</w:t>
            </w:r>
          </w:p>
          <w:p w:rsidR="000C47CB" w:rsidRDefault="00213E6E">
            <w:pPr>
              <w:spacing w:line="240" w:lineRule="exact"/>
              <w:rPr>
                <w:rFonts w:cs="Times New Roman"/>
                <w:sz w:val="16"/>
                <w:szCs w:val="20"/>
              </w:rPr>
            </w:pPr>
            <w:r>
              <w:rPr>
                <w:rFonts w:cs="Times New Roman"/>
                <w:sz w:val="16"/>
                <w:szCs w:val="20"/>
              </w:rPr>
              <w:t>diūturnus, a, um (&lt; diū): lange dauernd</w:t>
            </w:r>
          </w:p>
          <w:p w:rsidR="000C47CB" w:rsidRDefault="00213E6E">
            <w:pPr>
              <w:spacing w:line="240" w:lineRule="exact"/>
              <w:rPr>
                <w:rFonts w:cs="Times New Roman"/>
                <w:sz w:val="16"/>
                <w:szCs w:val="20"/>
              </w:rPr>
            </w:pPr>
            <w:r>
              <w:rPr>
                <w:rFonts w:cs="Times New Roman"/>
                <w:sz w:val="16"/>
                <w:szCs w:val="20"/>
              </w:rPr>
              <w:t>sēcum addūcere: mit sich bringen</w:t>
            </w:r>
          </w:p>
          <w:p w:rsidR="000C47CB" w:rsidRDefault="00213E6E">
            <w:pPr>
              <w:pStyle w:val="Vokabeln"/>
              <w:framePr w:hSpace="0" w:wrap="auto" w:vAnchor="margin" w:hAnchor="text" w:xAlign="left" w:yAlign="inline"/>
            </w:pPr>
            <w:r>
              <w:t>sapere, sapiō: vernünftig sein, Verstand haben</w:t>
            </w:r>
          </w:p>
        </w:tc>
        <w:tc>
          <w:tcPr>
            <w:tcW w:w="3261" w:type="dxa"/>
            <w:tcBorders>
              <w:left w:val="single" w:sz="4" w:space="0" w:color="auto"/>
            </w:tcBorders>
          </w:tcPr>
          <w:p w:rsidR="000C47CB" w:rsidRDefault="000C47CB">
            <w:pPr>
              <w:pStyle w:val="Grammatik"/>
              <w:framePr w:hSpace="0" w:wrap="auto" w:vAnchor="margin" w:hAnchor="text" w:xAlign="left" w:yAlign="inline"/>
            </w:pPr>
          </w:p>
          <w:p w:rsidR="000C47CB" w:rsidRDefault="00213E6E">
            <w:pPr>
              <w:spacing w:line="240" w:lineRule="exact"/>
              <w:rPr>
                <w:rFonts w:cs="Times New Roman"/>
                <w:sz w:val="16"/>
                <w:szCs w:val="20"/>
              </w:rPr>
            </w:pPr>
            <w:r>
              <w:rPr>
                <w:rFonts w:cs="Times New Roman"/>
                <w:sz w:val="16"/>
                <w:szCs w:val="20"/>
              </w:rPr>
              <w:t>dabis &lt;mihi&gt;</w:t>
            </w:r>
          </w:p>
          <w:p w:rsidR="000C47CB" w:rsidRDefault="00213E6E">
            <w:pPr>
              <w:spacing w:line="240" w:lineRule="exact"/>
              <w:rPr>
                <w:rFonts w:cs="Times New Roman"/>
                <w:sz w:val="16"/>
                <w:szCs w:val="20"/>
              </w:rPr>
            </w:pPr>
            <w:r>
              <w:rPr>
                <w:rFonts w:cs="Times New Roman"/>
                <w:sz w:val="16"/>
                <w:szCs w:val="20"/>
              </w:rPr>
              <w:t>opīnor: syntaktisch unverbundener Ei</w:t>
            </w:r>
            <w:r>
              <w:rPr>
                <w:rFonts w:cs="Times New Roman"/>
                <w:sz w:val="16"/>
                <w:szCs w:val="20"/>
              </w:rPr>
              <w:t>n</w:t>
            </w:r>
            <w:r>
              <w:rPr>
                <w:rFonts w:cs="Times New Roman"/>
                <w:sz w:val="16"/>
                <w:szCs w:val="20"/>
              </w:rPr>
              <w:t>schub</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nūllus = nēmō</w:t>
            </w:r>
          </w:p>
          <w:p w:rsidR="000C47CB" w:rsidRDefault="00213E6E">
            <w:pPr>
              <w:spacing w:line="240" w:lineRule="exact"/>
              <w:rPr>
                <w:rFonts w:cs="Times New Roman"/>
                <w:sz w:val="16"/>
                <w:szCs w:val="20"/>
              </w:rPr>
            </w:pPr>
            <w:r>
              <w:rPr>
                <w:rFonts w:cs="Times New Roman"/>
                <w:sz w:val="16"/>
                <w:szCs w:val="20"/>
              </w:rPr>
              <w:t>dēlectārī aliquā rē</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amplecterētur, addūceret: Konjunktiv Imperfekt (Irrealis der Gegenwart)</w:t>
            </w:r>
          </w:p>
          <w:p w:rsidR="000C47CB" w:rsidRDefault="00213E6E">
            <w:pPr>
              <w:spacing w:line="240" w:lineRule="exact"/>
              <w:rPr>
                <w:rFonts w:cs="Times New Roman"/>
                <w:sz w:val="16"/>
                <w:szCs w:val="20"/>
              </w:rPr>
            </w:pPr>
            <w:r>
              <w:rPr>
                <w:rFonts w:cs="Times New Roman"/>
                <w:sz w:val="16"/>
                <w:szCs w:val="20"/>
              </w:rPr>
              <w:t>longē/multō + Komparativ</w:t>
            </w: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pStyle w:val="Grammatik"/>
              <w:framePr w:hSpace="0" w:wrap="auto" w:vAnchor="margin" w:hAnchor="text" w:xAlign="left" w:yAlign="inline"/>
              <w:rPr>
                <w:i w:val="0"/>
              </w:rPr>
            </w:pPr>
            <w:r>
              <w:rPr>
                <w:i w:val="0"/>
              </w:rPr>
              <w:t>quis: nach sī statt aliquis</w:t>
            </w:r>
            <w:r>
              <w:rPr>
                <w:sz w:val="20"/>
              </w:rPr>
              <w:t xml:space="preserve">  </w:t>
            </w:r>
          </w:p>
        </w:tc>
      </w:tr>
    </w:tbl>
    <w:p w:rsidR="000C47CB" w:rsidRDefault="000C47CB">
      <w:pPr>
        <w:pStyle w:val="KeinLeerraum"/>
        <w:rPr>
          <w:b/>
        </w:rPr>
      </w:pPr>
    </w:p>
    <w:p w:rsidR="000C47CB" w:rsidRDefault="00213E6E">
      <w:pPr>
        <w:pStyle w:val="KeinLeerraum"/>
        <w:rPr>
          <w:b/>
        </w:rPr>
      </w:pPr>
      <w:r>
        <w:rPr>
          <w:b/>
        </w:rPr>
        <w:t>Arbeitsaufträge:</w:t>
      </w:r>
    </w:p>
    <w:p w:rsidR="0023022E" w:rsidRDefault="0023022E" w:rsidP="0023022E">
      <w:pPr>
        <w:pStyle w:val="KeinLeerraum"/>
        <w:numPr>
          <w:ilvl w:val="0"/>
          <w:numId w:val="11"/>
        </w:numPr>
      </w:pPr>
      <w:r>
        <w:t>Übersetzen Sie den Text in zielsprachlich korrektes Deutsch.</w:t>
      </w:r>
    </w:p>
    <w:p w:rsidR="0023022E" w:rsidRDefault="00992A88" w:rsidP="0023022E">
      <w:pPr>
        <w:pStyle w:val="KeinLeerraum"/>
        <w:numPr>
          <w:ilvl w:val="0"/>
          <w:numId w:val="11"/>
        </w:numPr>
      </w:pPr>
      <w:r>
        <w:t>Arbeiten Sie die Rolle der Vernunft im Text heraus und erklären Sie deren Bedeutung für den epikureischen Hedonismus.</w:t>
      </w:r>
    </w:p>
    <w:p w:rsidR="00992A88" w:rsidRDefault="00992A88" w:rsidP="0023022E">
      <w:pPr>
        <w:pStyle w:val="KeinLeerraum"/>
        <w:numPr>
          <w:ilvl w:val="0"/>
          <w:numId w:val="11"/>
        </w:numPr>
      </w:pPr>
      <w:r>
        <w:t>Stellen Sie eine Vermutung an, welche Argumentationsstrategie Hedonius mit seiner Fragetechnik verfolgt. Recherchieren Sie ggf. den Begriff ‚Maie</w:t>
      </w:r>
      <w:r>
        <w:t>u</w:t>
      </w:r>
      <w:r>
        <w:t>tik‘.</w:t>
      </w:r>
    </w:p>
    <w:p w:rsidR="0023022E" w:rsidRDefault="0023022E" w:rsidP="0023022E">
      <w:pPr>
        <w:pStyle w:val="KeinLeerraum"/>
        <w:numPr>
          <w:ilvl w:val="0"/>
          <w:numId w:val="11"/>
        </w:numPr>
      </w:pP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0C47CB">
        <w:tc>
          <w:tcPr>
            <w:tcW w:w="11624" w:type="dxa"/>
            <w:gridSpan w:val="2"/>
          </w:tcPr>
          <w:p w:rsidR="000C47CB" w:rsidRDefault="00213E6E">
            <w:pPr>
              <w:pStyle w:val="berschrift2"/>
              <w:outlineLvl w:val="1"/>
            </w:pPr>
            <w:r w:rsidRPr="00F32415">
              <w:lastRenderedPageBreak/>
              <w:t>5. Ein Leben ohne Gott ist freudlos. (Erasmus, Epicureus, Z. 88–94)</w:t>
            </w:r>
          </w:p>
        </w:tc>
        <w:tc>
          <w:tcPr>
            <w:tcW w:w="3261" w:type="dxa"/>
          </w:tcPr>
          <w:p w:rsidR="000C47CB" w:rsidRDefault="000C47CB">
            <w:pPr>
              <w:pStyle w:val="KeinLeerraum"/>
              <w:rPr>
                <w:b/>
                <w:sz w:val="24"/>
                <w:szCs w:val="24"/>
              </w:rPr>
            </w:pPr>
          </w:p>
        </w:tc>
      </w:tr>
      <w:tr w:rsidR="000C47CB">
        <w:tc>
          <w:tcPr>
            <w:tcW w:w="11624" w:type="dxa"/>
            <w:gridSpan w:val="2"/>
          </w:tcPr>
          <w:p w:rsidR="000C47CB" w:rsidRDefault="00213E6E">
            <w:pPr>
              <w:pStyle w:val="KeinLeerraum"/>
              <w:rPr>
                <w:b/>
                <w:sz w:val="24"/>
                <w:szCs w:val="24"/>
              </w:rPr>
            </w:pPr>
            <w:r>
              <w:rPr>
                <w:rFonts w:cs="Times New Roman"/>
                <w:i/>
                <w:sz w:val="24"/>
                <w:szCs w:val="24"/>
              </w:rPr>
              <w:t>Hedonius zieht ein Fazit: Gott sei das höchste Gut, weshalb das Streben nach der höchsten Lust zugleich ein frommes und gottgefälliges Leben bedeuten müsse.</w:t>
            </w:r>
          </w:p>
        </w:tc>
        <w:tc>
          <w:tcPr>
            <w:tcW w:w="3261" w:type="dxa"/>
          </w:tcPr>
          <w:p w:rsidR="000C47CB" w:rsidRDefault="000C47CB">
            <w:pPr>
              <w:pStyle w:val="KeinLeerraum"/>
              <w:rPr>
                <w:b/>
                <w:sz w:val="24"/>
                <w:szCs w:val="24"/>
              </w:rPr>
            </w:pPr>
          </w:p>
          <w:p w:rsidR="000C47CB" w:rsidRDefault="000C47CB">
            <w:pPr>
              <w:pStyle w:val="KeinLeerraum"/>
              <w:rPr>
                <w:b/>
                <w:sz w:val="24"/>
                <w:szCs w:val="24"/>
              </w:rPr>
            </w:pPr>
          </w:p>
        </w:tc>
      </w:tr>
      <w:tr w:rsidR="000C47CB">
        <w:tc>
          <w:tcPr>
            <w:tcW w:w="6521" w:type="dxa"/>
          </w:tcPr>
          <w:p w:rsidR="000C47CB" w:rsidRDefault="00213E6E">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Nec illud negabis: Deum esse summum </w:t>
            </w:r>
            <w:r>
              <w:rPr>
                <w:rFonts w:eastAsia="Times New Roman"/>
                <w:iCs/>
                <w:sz w:val="22"/>
                <w:szCs w:val="20"/>
                <w:u w:val="single"/>
                <w:lang w:bidi="he-IL"/>
              </w:rPr>
              <w:t>bonum</w:t>
            </w:r>
            <w:r>
              <w:rPr>
                <w:rFonts w:cs="Arial"/>
                <w:bCs/>
                <w:szCs w:val="24"/>
                <w:vertAlign w:val="superscript"/>
              </w:rPr>
              <w:footnoteReference w:id="3"/>
            </w:r>
            <w:r>
              <w:rPr>
                <w:rFonts w:eastAsia="Times New Roman"/>
                <w:iCs/>
                <w:sz w:val="22"/>
                <w:szCs w:val="20"/>
                <w:lang w:bidi="he-IL"/>
              </w:rPr>
              <w:t>, quo nihil pulchrius, nihil amabilius, nihil dulcius.</w:t>
            </w:r>
          </w:p>
          <w:p w:rsidR="000C47CB" w:rsidRDefault="00213E6E">
            <w:pPr>
              <w:spacing w:line="480" w:lineRule="atLeast"/>
              <w:contextualSpacing/>
              <w:jc w:val="both"/>
              <w:rPr>
                <w:rFonts w:eastAsia="Times New Roman"/>
                <w:iCs/>
                <w:sz w:val="22"/>
                <w:szCs w:val="20"/>
                <w:lang w:bidi="he-IL"/>
              </w:rPr>
            </w:pPr>
            <w:r>
              <w:rPr>
                <w:rFonts w:eastAsia="Times New Roman"/>
                <w:iCs/>
                <w:smallCaps/>
                <w:sz w:val="22"/>
                <w:szCs w:val="20"/>
                <w:lang w:bidi="he-IL"/>
              </w:rPr>
              <w:t>S</w:t>
            </w:r>
            <w:r>
              <w:rPr>
                <w:rFonts w:eastAsia="Times New Roman"/>
                <w:iCs/>
                <w:sz w:val="22"/>
                <w:szCs w:val="20"/>
                <w:lang w:bidi="he-IL"/>
              </w:rPr>
              <w:t>: Istud nullus iverit inficias, nisi Cyclopibus</w:t>
            </w:r>
            <w:r>
              <w:rPr>
                <w:rFonts w:eastAsia="Times New Roman"/>
                <w:iCs/>
                <w:sz w:val="22"/>
                <w:szCs w:val="20"/>
                <w:vertAlign w:val="superscript"/>
                <w:lang w:bidi="he-IL"/>
              </w:rPr>
              <w:footnoteReference w:id="4"/>
            </w:r>
            <w:r>
              <w:rPr>
                <w:rFonts w:eastAsia="Times New Roman"/>
                <w:iCs/>
                <w:sz w:val="22"/>
                <w:szCs w:val="20"/>
                <w:lang w:bidi="he-IL"/>
              </w:rPr>
              <w:t xml:space="preserve"> immanior. Quid tum postea?</w:t>
            </w:r>
          </w:p>
          <w:p w:rsidR="000C47CB" w:rsidRDefault="00213E6E">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Iam mihi donasti nullos </w:t>
            </w:r>
            <w:r>
              <w:rPr>
                <w:rFonts w:eastAsia="Times New Roman"/>
                <w:iCs/>
                <w:sz w:val="22"/>
                <w:szCs w:val="20"/>
                <w:u w:val="single"/>
                <w:lang w:bidi="he-IL"/>
              </w:rPr>
              <w:t>suavius</w:t>
            </w:r>
            <w:r>
              <w:rPr>
                <w:rFonts w:eastAsia="Times New Roman"/>
                <w:iCs/>
                <w:sz w:val="22"/>
                <w:szCs w:val="20"/>
                <w:lang w:bidi="he-IL"/>
              </w:rPr>
              <w:t xml:space="preserve"> vivere, quam qui </w:t>
            </w:r>
            <w:r>
              <w:rPr>
                <w:rFonts w:eastAsia="Times New Roman"/>
                <w:iCs/>
                <w:sz w:val="22"/>
                <w:szCs w:val="20"/>
                <w:u w:val="single"/>
                <w:lang w:bidi="he-IL"/>
              </w:rPr>
              <w:t>pie</w:t>
            </w:r>
            <w:r>
              <w:rPr>
                <w:rFonts w:eastAsia="Times New Roman"/>
                <w:iCs/>
                <w:sz w:val="22"/>
                <w:szCs w:val="20"/>
                <w:lang w:bidi="he-IL"/>
              </w:rPr>
              <w:t xml:space="preserve"> vivunt, nullos miserius et afflictius, quam qui vivunt impie.</w:t>
            </w:r>
          </w:p>
          <w:p w:rsidR="000C47CB" w:rsidRDefault="00213E6E">
            <w:pPr>
              <w:spacing w:line="480" w:lineRule="atLeast"/>
              <w:contextualSpacing/>
              <w:jc w:val="both"/>
              <w:rPr>
                <w:rFonts w:eastAsia="Times New Roman"/>
                <w:iCs/>
                <w:sz w:val="22"/>
                <w:szCs w:val="20"/>
                <w:lang w:bidi="he-IL"/>
              </w:rPr>
            </w:pPr>
            <w:r>
              <w:rPr>
                <w:rFonts w:eastAsia="Times New Roman"/>
                <w:iCs/>
                <w:smallCaps/>
                <w:sz w:val="22"/>
                <w:szCs w:val="20"/>
                <w:lang w:bidi="he-IL"/>
              </w:rPr>
              <w:t>S</w:t>
            </w:r>
            <w:r>
              <w:rPr>
                <w:rFonts w:eastAsia="Times New Roman"/>
                <w:iCs/>
                <w:sz w:val="22"/>
                <w:szCs w:val="20"/>
                <w:lang w:bidi="he-IL"/>
              </w:rPr>
              <w:t>: Plus igitur largitus sum, quam putabam.</w:t>
            </w:r>
          </w:p>
          <w:p w:rsidR="000C47CB" w:rsidRDefault="00213E6E">
            <w:pPr>
              <w:spacing w:line="480" w:lineRule="atLeast"/>
              <w:contextualSpacing/>
              <w:jc w:val="both"/>
            </w:pPr>
            <w:r>
              <w:rPr>
                <w:rFonts w:eastAsia="Times New Roman"/>
                <w:iCs/>
                <w:smallCaps/>
                <w:sz w:val="22"/>
                <w:szCs w:val="20"/>
                <w:lang w:bidi="he-IL"/>
              </w:rPr>
              <w:t>H</w:t>
            </w:r>
            <w:r>
              <w:rPr>
                <w:rFonts w:eastAsia="Times New Roman"/>
                <w:iCs/>
                <w:sz w:val="22"/>
                <w:szCs w:val="20"/>
                <w:lang w:bidi="he-IL"/>
              </w:rPr>
              <w:t>: Sed quod recte datum est, ut ait Plato</w:t>
            </w:r>
            <w:r>
              <w:rPr>
                <w:rFonts w:eastAsia="Times New Roman"/>
                <w:iCs/>
                <w:sz w:val="22"/>
                <w:szCs w:val="20"/>
                <w:vertAlign w:val="superscript"/>
                <w:lang w:bidi="he-IL"/>
              </w:rPr>
              <w:footnoteReference w:id="5"/>
            </w:r>
            <w:r>
              <w:rPr>
                <w:rFonts w:eastAsia="Times New Roman"/>
                <w:iCs/>
                <w:sz w:val="22"/>
                <w:szCs w:val="20"/>
                <w:lang w:bidi="he-IL"/>
              </w:rPr>
              <w:t>, non oportet reposcere.</w:t>
            </w:r>
          </w:p>
        </w:tc>
        <w:tc>
          <w:tcPr>
            <w:tcW w:w="5103" w:type="dxa"/>
            <w:tcBorders>
              <w:right w:val="single" w:sz="4" w:space="0" w:color="auto"/>
            </w:tcBorders>
          </w:tcPr>
          <w:p w:rsidR="000C47CB" w:rsidRDefault="000C47CB">
            <w:pPr>
              <w:spacing w:line="240" w:lineRule="exact"/>
              <w:rPr>
                <w:rFonts w:cs="Times New Roman"/>
                <w:sz w:val="16"/>
                <w:szCs w:val="20"/>
              </w:rPr>
            </w:pP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amābilis, e: liebenswert</w:t>
            </w:r>
          </w:p>
          <w:p w:rsidR="000C47CB" w:rsidRDefault="00213E6E">
            <w:pPr>
              <w:spacing w:line="240" w:lineRule="exact"/>
              <w:rPr>
                <w:rFonts w:cs="Times New Roman"/>
                <w:sz w:val="16"/>
                <w:szCs w:val="20"/>
              </w:rPr>
            </w:pPr>
            <w:r>
              <w:rPr>
                <w:rFonts w:cs="Times New Roman"/>
                <w:sz w:val="16"/>
                <w:szCs w:val="20"/>
              </w:rPr>
              <w:t>dulcis, e: angenehm, süß</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īre īnficiās: leugnen</w:t>
            </w:r>
          </w:p>
          <w:p w:rsidR="000C47CB" w:rsidRDefault="00213E6E">
            <w:pPr>
              <w:spacing w:line="240" w:lineRule="exact"/>
              <w:rPr>
                <w:rFonts w:cs="Times New Roman"/>
                <w:sz w:val="16"/>
                <w:szCs w:val="20"/>
              </w:rPr>
            </w:pPr>
            <w:r>
              <w:rPr>
                <w:rFonts w:cs="Times New Roman"/>
                <w:sz w:val="16"/>
                <w:szCs w:val="20"/>
              </w:rPr>
              <w:t>immānis, e (hier): unmenschlich, grausam, wild</w:t>
            </w:r>
          </w:p>
          <w:p w:rsidR="000C47CB" w:rsidRDefault="00213E6E">
            <w:pPr>
              <w:spacing w:line="240" w:lineRule="exact"/>
              <w:rPr>
                <w:rFonts w:cs="Times New Roman"/>
                <w:sz w:val="16"/>
                <w:szCs w:val="20"/>
              </w:rPr>
            </w:pPr>
            <w:r>
              <w:rPr>
                <w:rFonts w:cs="Times New Roman"/>
                <w:sz w:val="16"/>
                <w:szCs w:val="20"/>
              </w:rPr>
              <w:t xml:space="preserve">quid tum posteā? : und was nun? </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dōnāre, dōnō (hier) = concēdere, dare (s.o.)</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afflīctus, a, um: elend, betrübt</w:t>
            </w:r>
          </w:p>
          <w:p w:rsidR="000C47CB" w:rsidRDefault="00213E6E">
            <w:pPr>
              <w:spacing w:line="240" w:lineRule="exact"/>
              <w:rPr>
                <w:rFonts w:cs="Times New Roman"/>
                <w:sz w:val="16"/>
                <w:szCs w:val="20"/>
              </w:rPr>
            </w:pPr>
            <w:r>
              <w:rPr>
                <w:rFonts w:cs="Times New Roman"/>
                <w:sz w:val="16"/>
                <w:szCs w:val="20"/>
              </w:rPr>
              <w:t>impius, a, um &lt; pius, a, um</w:t>
            </w:r>
          </w:p>
          <w:p w:rsidR="000C47CB" w:rsidRDefault="00213E6E">
            <w:pPr>
              <w:spacing w:line="240" w:lineRule="exact"/>
              <w:rPr>
                <w:rFonts w:cs="Times New Roman"/>
                <w:sz w:val="16"/>
                <w:szCs w:val="20"/>
              </w:rPr>
            </w:pPr>
            <w:r>
              <w:rPr>
                <w:rFonts w:cs="Times New Roman"/>
                <w:sz w:val="16"/>
                <w:szCs w:val="20"/>
              </w:rPr>
              <w:t xml:space="preserve">largīrī, largior, largītus sum (Dep.) (hier) = dōnāre (s.o.) </w:t>
            </w:r>
          </w:p>
          <w:p w:rsidR="000C47CB" w:rsidRDefault="000C47CB">
            <w:pPr>
              <w:pStyle w:val="Vokabeln"/>
              <w:framePr w:hSpace="0" w:wrap="auto" w:vAnchor="margin" w:hAnchor="text" w:xAlign="left" w:yAlign="inline"/>
            </w:pPr>
          </w:p>
          <w:p w:rsidR="000C47CB" w:rsidRDefault="00213E6E">
            <w:pPr>
              <w:pStyle w:val="Vokabeln"/>
              <w:framePr w:hSpace="0" w:wrap="auto" w:vAnchor="margin" w:hAnchor="text" w:xAlign="left" w:yAlign="inline"/>
            </w:pPr>
            <w:r>
              <w:t>reposcere, reposcō: zurückfordern</w:t>
            </w:r>
          </w:p>
        </w:tc>
        <w:tc>
          <w:tcPr>
            <w:tcW w:w="3261" w:type="dxa"/>
            <w:tcBorders>
              <w:left w:val="single" w:sz="4" w:space="0" w:color="auto"/>
            </w:tcBorders>
          </w:tcPr>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quō: ablativus comparationis</w:t>
            </w:r>
          </w:p>
          <w:p w:rsidR="000C47CB" w:rsidRDefault="00213E6E">
            <w:pPr>
              <w:spacing w:line="240" w:lineRule="exact"/>
              <w:rPr>
                <w:rFonts w:cs="Times New Roman"/>
                <w:sz w:val="16"/>
                <w:szCs w:val="20"/>
              </w:rPr>
            </w:pPr>
            <w:r>
              <w:rPr>
                <w:rFonts w:cs="Times New Roman"/>
                <w:sz w:val="16"/>
                <w:szCs w:val="20"/>
              </w:rPr>
              <w:t>pulchrius, amābilius, dulcius: Komparat</w:t>
            </w:r>
            <w:r>
              <w:rPr>
                <w:rFonts w:cs="Times New Roman"/>
                <w:sz w:val="16"/>
                <w:szCs w:val="20"/>
              </w:rPr>
              <w:t>i</w:t>
            </w:r>
            <w:r>
              <w:rPr>
                <w:rFonts w:cs="Times New Roman"/>
                <w:sz w:val="16"/>
                <w:szCs w:val="20"/>
              </w:rPr>
              <w:t>ve</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nūllus = nēmō</w:t>
            </w:r>
          </w:p>
          <w:p w:rsidR="000C47CB" w:rsidRDefault="00213E6E">
            <w:pPr>
              <w:spacing w:line="240" w:lineRule="exact"/>
              <w:rPr>
                <w:rFonts w:cs="Times New Roman"/>
                <w:sz w:val="16"/>
                <w:szCs w:val="20"/>
              </w:rPr>
            </w:pPr>
            <w:r>
              <w:rPr>
                <w:rFonts w:cs="Times New Roman"/>
                <w:sz w:val="16"/>
                <w:szCs w:val="20"/>
              </w:rPr>
              <w:t>īverit: Konjunktiv Perfekt</w:t>
            </w:r>
          </w:p>
          <w:p w:rsidR="000C47CB" w:rsidRDefault="00213E6E">
            <w:pPr>
              <w:spacing w:line="240" w:lineRule="exact"/>
              <w:rPr>
                <w:rFonts w:cs="Times New Roman"/>
                <w:sz w:val="16"/>
                <w:szCs w:val="20"/>
              </w:rPr>
            </w:pPr>
            <w:r>
              <w:rPr>
                <w:rFonts w:cs="Times New Roman"/>
                <w:sz w:val="16"/>
                <w:szCs w:val="20"/>
              </w:rPr>
              <w:t>Cyclōpibus: ablativus comparationis</w:t>
            </w:r>
          </w:p>
          <w:p w:rsidR="000C47CB" w:rsidRDefault="000C47CB">
            <w:pPr>
              <w:spacing w:line="240" w:lineRule="exact"/>
              <w:rPr>
                <w:rFonts w:cs="Times New Roman"/>
                <w:sz w:val="16"/>
                <w:szCs w:val="20"/>
              </w:rPr>
            </w:pPr>
          </w:p>
          <w:p w:rsidR="000C47CB" w:rsidRDefault="00213E6E">
            <w:pPr>
              <w:spacing w:line="240" w:lineRule="exact"/>
              <w:rPr>
                <w:rFonts w:cs="Times New Roman"/>
                <w:sz w:val="16"/>
                <w:szCs w:val="20"/>
              </w:rPr>
            </w:pPr>
            <w:r>
              <w:rPr>
                <w:rFonts w:cs="Times New Roman"/>
                <w:sz w:val="16"/>
                <w:szCs w:val="20"/>
              </w:rPr>
              <w:t>dōnāstī (= dōnāvistī) + AcI</w:t>
            </w:r>
          </w:p>
          <w:p w:rsidR="000C47CB" w:rsidRDefault="000C47CB">
            <w:pPr>
              <w:pStyle w:val="Grammatik"/>
              <w:framePr w:hSpace="0" w:wrap="auto" w:vAnchor="margin" w:hAnchor="text" w:xAlign="left" w:yAlign="inline"/>
              <w:rPr>
                <w:i w:val="0"/>
              </w:rPr>
            </w:pPr>
          </w:p>
          <w:p w:rsidR="000C47CB" w:rsidRDefault="00213E6E">
            <w:pPr>
              <w:pStyle w:val="Grammatik"/>
              <w:framePr w:hSpace="0" w:wrap="auto" w:vAnchor="margin" w:hAnchor="text" w:xAlign="left" w:yAlign="inline"/>
              <w:rPr>
                <w:i w:val="0"/>
              </w:rPr>
            </w:pPr>
            <w:r>
              <w:rPr>
                <w:i w:val="0"/>
              </w:rPr>
              <w:t>suāvius, miserius, afflictius: Komparative</w:t>
            </w:r>
          </w:p>
          <w:p w:rsidR="000C47CB" w:rsidRDefault="000C47CB">
            <w:pPr>
              <w:pStyle w:val="Grammatik"/>
              <w:framePr w:hSpace="0" w:wrap="auto" w:vAnchor="margin" w:hAnchor="text" w:xAlign="left" w:yAlign="inline"/>
              <w:rPr>
                <w:i w:val="0"/>
              </w:rPr>
            </w:pPr>
          </w:p>
          <w:p w:rsidR="000C47CB" w:rsidRDefault="000C47CB">
            <w:pPr>
              <w:pStyle w:val="Grammatik"/>
              <w:framePr w:hSpace="0" w:wrap="auto" w:vAnchor="margin" w:hAnchor="text" w:xAlign="left" w:yAlign="inline"/>
              <w:rPr>
                <w:i w:val="0"/>
              </w:rPr>
            </w:pPr>
          </w:p>
          <w:p w:rsidR="000C47CB" w:rsidRDefault="000C47CB">
            <w:pPr>
              <w:pStyle w:val="Grammatik"/>
              <w:framePr w:hSpace="0" w:wrap="auto" w:vAnchor="margin" w:hAnchor="text" w:xAlign="left" w:yAlign="inline"/>
              <w:rPr>
                <w:i w:val="0"/>
              </w:rPr>
            </w:pPr>
          </w:p>
          <w:p w:rsidR="000C47CB" w:rsidRDefault="00213E6E">
            <w:pPr>
              <w:pStyle w:val="Grammatik"/>
              <w:framePr w:hSpace="0" w:wrap="auto" w:vAnchor="margin" w:hAnchor="text" w:xAlign="left" w:yAlign="inline"/>
              <w:rPr>
                <w:i w:val="0"/>
              </w:rPr>
            </w:pPr>
            <w:r>
              <w:rPr>
                <w:i w:val="0"/>
              </w:rPr>
              <w:t>rēctē (Adv.) &lt; rēctus, a, um</w:t>
            </w:r>
            <w:r>
              <w:rPr>
                <w:sz w:val="20"/>
              </w:rPr>
              <w:t xml:space="preserve"> </w:t>
            </w:r>
          </w:p>
        </w:tc>
      </w:tr>
    </w:tbl>
    <w:p w:rsidR="000C47CB" w:rsidRDefault="000C47CB" w:rsidP="00F32415">
      <w:pPr>
        <w:pStyle w:val="KeinLeerraum"/>
        <w:tabs>
          <w:tab w:val="left" w:pos="2923"/>
          <w:tab w:val="left" w:pos="3337"/>
        </w:tabs>
        <w:rPr>
          <w:b/>
        </w:rPr>
      </w:pPr>
    </w:p>
    <w:p w:rsidR="000C47CB" w:rsidRDefault="00213E6E">
      <w:pPr>
        <w:pStyle w:val="KeinLeerraum"/>
        <w:rPr>
          <w:b/>
        </w:rPr>
      </w:pPr>
      <w:r>
        <w:rPr>
          <w:b/>
        </w:rPr>
        <w:t>Arbeitsaufträge:</w:t>
      </w:r>
    </w:p>
    <w:p w:rsidR="00235E71" w:rsidRDefault="0023022E">
      <w:pPr>
        <w:pStyle w:val="KeinLeerraum"/>
        <w:numPr>
          <w:ilvl w:val="0"/>
          <w:numId w:val="12"/>
        </w:numPr>
      </w:pPr>
      <w:r>
        <w:t>Übersetzen Sie den Text in zielsprachlich korrektes Deutsch.</w:t>
      </w:r>
    </w:p>
    <w:p w:rsidR="00235E71" w:rsidRDefault="006757B1">
      <w:pPr>
        <w:pStyle w:val="KeinLeerraum"/>
        <w:numPr>
          <w:ilvl w:val="0"/>
          <w:numId w:val="12"/>
        </w:numPr>
      </w:pPr>
      <w:r>
        <w:t xml:space="preserve">Erörtern Sie, inwiefern </w:t>
      </w:r>
      <w:r w:rsidR="00235E71">
        <w:t xml:space="preserve">für </w:t>
      </w:r>
      <w:r>
        <w:t>ein</w:t>
      </w:r>
      <w:r w:rsidR="00235E71">
        <w:t>en</w:t>
      </w:r>
      <w:r>
        <w:t xml:space="preserve"> Epikureer der Antike </w:t>
      </w:r>
      <w:r w:rsidR="00235E71">
        <w:t>der</w:t>
      </w:r>
      <w:r>
        <w:t xml:space="preserve"> Satz </w:t>
      </w:r>
      <w:r>
        <w:rPr>
          <w:i/>
        </w:rPr>
        <w:t xml:space="preserve">Deus est summum </w:t>
      </w:r>
      <w:r w:rsidRPr="006757B1">
        <w:rPr>
          <w:i/>
        </w:rPr>
        <w:t>bonum</w:t>
      </w:r>
      <w:r>
        <w:t xml:space="preserve"> </w:t>
      </w:r>
      <w:r w:rsidR="00235E71">
        <w:t>problematisch sein könnte</w:t>
      </w:r>
      <w:r>
        <w:t>.</w:t>
      </w:r>
    </w:p>
    <w:p w:rsidR="00235E71" w:rsidRPr="00F32415" w:rsidRDefault="00235E71">
      <w:pPr>
        <w:pStyle w:val="KeinLeerraum"/>
        <w:numPr>
          <w:ilvl w:val="0"/>
          <w:numId w:val="12"/>
        </w:numPr>
        <w:rPr>
          <w:i/>
        </w:rPr>
      </w:pPr>
      <w:r>
        <w:t xml:space="preserve">Schreiben Sie den Dialog </w:t>
      </w:r>
      <w:r w:rsidR="00FE1B46">
        <w:t xml:space="preserve">auf Deutsch </w:t>
      </w:r>
      <w:r>
        <w:t xml:space="preserve">zu Ende. </w:t>
      </w:r>
      <w:r w:rsidR="00FE1B46">
        <w:t xml:space="preserve">Versuchen Sie, der bisherigen Dialoggestalt möglichst treu zu bleiben. Am Schluss sollte Spudaeus dem Satz </w:t>
      </w:r>
      <w:r w:rsidR="00FE1B46" w:rsidRPr="00F32415">
        <w:rPr>
          <w:i/>
        </w:rPr>
        <w:t>Nulli magis sunt Epicurei quam Christiani pie viventes</w:t>
      </w:r>
      <w:r w:rsidR="00FE1B46">
        <w:t xml:space="preserve"> aus Text 1 zustimmen.</w:t>
      </w:r>
    </w:p>
    <w:p w:rsidR="00FE1B46" w:rsidRPr="00F32415" w:rsidRDefault="00FE1B46" w:rsidP="00F32415">
      <w:pPr>
        <w:pStyle w:val="KeinLeerraum"/>
        <w:ind w:left="720"/>
        <w:rPr>
          <w:i/>
        </w:rPr>
      </w:pPr>
      <w:r>
        <w:t>Verarbeiten Sie, wenn möglich, auch Ihre Ergebnisse aus Aufgabe 2.</w:t>
      </w:r>
    </w:p>
    <w:p w:rsidR="0023022E" w:rsidRDefault="0023022E" w:rsidP="0023022E">
      <w:pPr>
        <w:pStyle w:val="KeinLeerraum"/>
        <w:numPr>
          <w:ilvl w:val="0"/>
          <w:numId w:val="12"/>
        </w:numPr>
      </w:pPr>
      <w:r>
        <w:br w:type="page"/>
      </w:r>
    </w:p>
    <w:p w:rsidR="000C47CB" w:rsidRDefault="00213E6E">
      <w:pPr>
        <w:pStyle w:val="KeinLeerraum"/>
        <w:rPr>
          <w:b/>
          <w:sz w:val="24"/>
        </w:rPr>
      </w:pPr>
      <w:r>
        <w:rPr>
          <w:b/>
          <w:sz w:val="24"/>
        </w:rPr>
        <w:lastRenderedPageBreak/>
        <w:t>Übersetzung</w:t>
      </w:r>
    </w:p>
    <w:p w:rsidR="000C47CB" w:rsidRDefault="000C47CB">
      <w:pPr>
        <w:pStyle w:val="KeinLeerraum"/>
        <w:rPr>
          <w:b/>
          <w:sz w:val="24"/>
        </w:rPr>
      </w:pPr>
    </w:p>
    <w:p w:rsidR="000C47CB" w:rsidRDefault="00213E6E">
      <w:pPr>
        <w:pStyle w:val="KeinLeerraum"/>
        <w:rPr>
          <w:b/>
        </w:rPr>
      </w:pPr>
      <w:r>
        <w:rPr>
          <w:b/>
        </w:rPr>
        <w:t>1. Sind fromme Christen Epikureer?</w:t>
      </w:r>
    </w:p>
    <w:p w:rsidR="000C47CB" w:rsidRDefault="00213E6E">
      <w:pPr>
        <w:pStyle w:val="KeinLeerraum"/>
      </w:pPr>
      <w:r>
        <w:t>H: Mir sagt jedoch keine Philosophenschule mehr zu als die der Epikureer.</w:t>
      </w:r>
    </w:p>
    <w:p w:rsidR="000C47CB" w:rsidRDefault="00213E6E">
      <w:pPr>
        <w:pStyle w:val="KeinLeerraum"/>
      </w:pPr>
      <w:r>
        <w:t xml:space="preserve">S: Aber unter allen &lt;Philosophenschulen&gt; ist doch keine gemäß dem Urteil aller mehr </w:t>
      </w:r>
      <w:r w:rsidR="0076500A">
        <w:t xml:space="preserve">in Verruf </w:t>
      </w:r>
      <w:r>
        <w:t xml:space="preserve">als diese! </w:t>
      </w:r>
    </w:p>
    <w:p w:rsidR="000C47CB" w:rsidRDefault="00213E6E">
      <w:pPr>
        <w:pStyle w:val="KeinLeerraum"/>
      </w:pPr>
      <w:r>
        <w:t>H: Lassen wir doch die Missgunst gegenüber den Namen beiseite! […] Lass uns die Sache selbst / für sich betrachten! Er legt das Glück des Menschen in die Lust / das Vergnügen und beurteilt dasjenige Leben als glücklichstes, das die meiste Lust und so wenig Traurigkeit wie möglich an sich hat.</w:t>
      </w:r>
    </w:p>
    <w:p w:rsidR="000C47CB" w:rsidRDefault="00213E6E">
      <w:pPr>
        <w:pStyle w:val="KeinLeerraum"/>
      </w:pPr>
      <w:r>
        <w:t>S: So ist es.</w:t>
      </w:r>
    </w:p>
    <w:p w:rsidR="000C47CB" w:rsidRDefault="00213E6E">
      <w:pPr>
        <w:pStyle w:val="KeinLeerraum"/>
      </w:pPr>
      <w:r>
        <w:t>H: Was hätte man Ehrwürdigeres/Heiligeres sagen können als diese Ansicht/Aussage?</w:t>
      </w:r>
    </w:p>
    <w:p w:rsidR="000C47CB" w:rsidRDefault="00213E6E">
      <w:pPr>
        <w:pStyle w:val="KeinLeerraum"/>
      </w:pPr>
      <w:r>
        <w:t>S: Ganz im Gegenteil! Alle schreien in einem fort, dass dies die Äußerung eines Tieres, nicht eines Menschen sei.</w:t>
      </w:r>
    </w:p>
    <w:p w:rsidR="000C47CB" w:rsidRDefault="00213E6E">
      <w:pPr>
        <w:pStyle w:val="KeinLeerraum"/>
      </w:pPr>
      <w:r>
        <w:t>H: Ich weiß, doch irren sich diese in den Benennungen der Dinge. Wenn wir nämlich über die wahren Dinge / die Wahrheit sprechen, dann gibt es keine gr</w:t>
      </w:r>
      <w:r>
        <w:t>ö</w:t>
      </w:r>
      <w:r>
        <w:t>ßeren Epikureer als fromm lebende Christen.</w:t>
      </w:r>
    </w:p>
    <w:p w:rsidR="000C47CB" w:rsidRDefault="000C47CB">
      <w:pPr>
        <w:pStyle w:val="KeinLeerraum"/>
      </w:pPr>
    </w:p>
    <w:p w:rsidR="000C47CB" w:rsidRDefault="00213E6E">
      <w:pPr>
        <w:pStyle w:val="KeinLeerraum"/>
        <w:rPr>
          <w:b/>
        </w:rPr>
      </w:pPr>
      <w:r>
        <w:rPr>
          <w:b/>
        </w:rPr>
        <w:t>2. Was ist ein lustvolles Leben?</w:t>
      </w:r>
    </w:p>
    <w:p w:rsidR="000C47CB" w:rsidRDefault="00213E6E">
      <w:pPr>
        <w:pStyle w:val="KeinLeerraum"/>
      </w:pPr>
      <w:r>
        <w:t>S: Den Kynikern scheinen sie näher zu stehen / scheinen sie ähnlicher zu sein, denn sie hungern sich durch Fasten aus, beklagen ihre Sünden und sind entw</w:t>
      </w:r>
      <w:r>
        <w:t>e</w:t>
      </w:r>
      <w:r>
        <w:t xml:space="preserve">der ärmlich oder ihre Wohltätigkeit gegenüber den Armen bringt ihnen Mittellosigkeit ein; sie werden von den Mächtigeren unterdrückt, von den meisten verspottet. Wenn Vergnügung einem Lebensglück einbringt, dann scheint diese Lebensweise von Vergnügungen so weit wie irgend möglich entfernt zu sein. </w:t>
      </w:r>
    </w:p>
    <w:p w:rsidR="000C47CB" w:rsidRDefault="00213E6E">
      <w:pPr>
        <w:pStyle w:val="KeinLeerraum"/>
      </w:pPr>
      <w:r>
        <w:t>H: Der Welt / Den gemeinen Menschen scheinen sie in Trauer zu sein, aber in Wahrheit sind sie fröhlich und leben, wie man so sagt, ganz mit Honig b</w:t>
      </w:r>
      <w:r>
        <w:t>e</w:t>
      </w:r>
      <w:r>
        <w:t>schmiert ein süßes Leben; so sehr, dass im Vergleich mit ihnen Sardanapalus, Philoxenus, Apicius, oder falls noch jemand anderes durch das Streben nach Vergnügungen</w:t>
      </w:r>
      <w:r w:rsidR="0052122A">
        <w:t xml:space="preserve"> </w:t>
      </w:r>
      <w:r>
        <w:t>/</w:t>
      </w:r>
      <w:r w:rsidR="0052122A">
        <w:t xml:space="preserve"> </w:t>
      </w:r>
      <w:r>
        <w:t>Genüssen berühmt geworden ist, ein trauriges und elendiges Leben geführt haben.</w:t>
      </w:r>
    </w:p>
    <w:p w:rsidR="000C47CB" w:rsidRDefault="000C47CB">
      <w:pPr>
        <w:pStyle w:val="KeinLeerraum"/>
      </w:pPr>
    </w:p>
    <w:p w:rsidR="000C47CB" w:rsidRDefault="00213E6E">
      <w:pPr>
        <w:pStyle w:val="KeinLeerraum"/>
        <w:rPr>
          <w:b/>
        </w:rPr>
      </w:pPr>
      <w:r>
        <w:rPr>
          <w:b/>
        </w:rPr>
        <w:t>3. Das kann doch nicht stimmen – oder doch?</w:t>
      </w:r>
    </w:p>
    <w:p w:rsidR="000C47CB" w:rsidRDefault="00213E6E">
      <w:pPr>
        <w:pStyle w:val="KeinLeerraum"/>
      </w:pPr>
      <w:r>
        <w:t>S: Unerhörte Sachen erzählst du, die man aber kaum glauben kann!</w:t>
      </w:r>
    </w:p>
    <w:p w:rsidR="000C47CB" w:rsidRDefault="00213E6E">
      <w:pPr>
        <w:pStyle w:val="KeinLeerraum"/>
      </w:pPr>
      <w:r>
        <w:t>H: Mach die Probe und dann wirst du drei- und viermal sagen, dass all meine Worte wahr gewesen sind. Ich will jedoch dafür sorgen […], dass es nicht de</w:t>
      </w:r>
      <w:r>
        <w:t>r</w:t>
      </w:r>
      <w:r>
        <w:t>maßen unwahrscheinlich erscheint.</w:t>
      </w:r>
    </w:p>
    <w:p w:rsidR="000C47CB" w:rsidRDefault="00213E6E">
      <w:pPr>
        <w:pStyle w:val="KeinLeerraum"/>
      </w:pPr>
      <w:r>
        <w:t>S: Dann fang mal an!</w:t>
      </w:r>
    </w:p>
    <w:p w:rsidR="000C47CB" w:rsidRDefault="00213E6E">
      <w:pPr>
        <w:pStyle w:val="KeinLeerraum"/>
      </w:pPr>
      <w:r>
        <w:t>H: Das werde ich machen, wenn du mir vorher einige Dinge zugestehst.</w:t>
      </w:r>
    </w:p>
    <w:p w:rsidR="000C47CB" w:rsidRDefault="00213E6E">
      <w:pPr>
        <w:pStyle w:val="KeinLeerraum"/>
      </w:pPr>
      <w:r>
        <w:t>S: Solange du nur gerechte Forderungen stellst. […]</w:t>
      </w:r>
    </w:p>
    <w:p w:rsidR="000C47CB" w:rsidRDefault="00213E6E">
      <w:pPr>
        <w:pStyle w:val="KeinLeerraum"/>
      </w:pPr>
      <w:r>
        <w:t>H: Zuerst wirst du, meine ich, zugestehen, dass ein ziemlich großer Unterschied zwischen der Seele und dem Körper besteht.</w:t>
      </w:r>
    </w:p>
    <w:p w:rsidR="000C47CB" w:rsidRDefault="00213E6E">
      <w:pPr>
        <w:pStyle w:val="KeinLeerraum"/>
      </w:pPr>
      <w:r>
        <w:t>S: So viel wie zwischen dem Himmel und der Erde, zwischen dem Unsterblichen und dem Sterblichen.</w:t>
      </w:r>
    </w:p>
    <w:p w:rsidR="000C47CB" w:rsidRDefault="00213E6E">
      <w:pPr>
        <w:pStyle w:val="KeinLeerraum"/>
      </w:pPr>
      <w:r>
        <w:t>H: Dann wirst du zugestehen, dass falsche Güter nicht zu den Gütern zu rechnen sind.</w:t>
      </w:r>
    </w:p>
    <w:p w:rsidR="000C47CB" w:rsidRDefault="00213E6E">
      <w:pPr>
        <w:pStyle w:val="KeinLeerraum"/>
      </w:pPr>
      <w:r>
        <w:t>S: Um nichts mehr, als Schatten für Körper zu halten sind oder die Tricks der Zauberer und die Täuschungen der Träume für wahrhafte Dinge zu halten sind.</w:t>
      </w:r>
    </w:p>
    <w:p w:rsidR="000C47CB" w:rsidRDefault="000C47CB">
      <w:pPr>
        <w:pStyle w:val="KeinLeerraum"/>
      </w:pPr>
    </w:p>
    <w:p w:rsidR="000C47CB" w:rsidRDefault="00213E6E">
      <w:pPr>
        <w:pStyle w:val="KeinLeerraum"/>
        <w:rPr>
          <w:b/>
        </w:rPr>
      </w:pPr>
      <w:r>
        <w:rPr>
          <w:b/>
        </w:rPr>
        <w:t>4. Getrübte Lust ist keine wahre Lust.</w:t>
      </w:r>
    </w:p>
    <w:p w:rsidR="000C47CB" w:rsidRDefault="00213E6E">
      <w:pPr>
        <w:pStyle w:val="KeinLeerraum"/>
      </w:pPr>
      <w:r>
        <w:t>H: Bisher passen mir deine Antworten gut. Du wirst, meine ich, &lt;mir&gt; auch jenes zugestehen: Dass die wahre Lust nur einem gesu</w:t>
      </w:r>
      <w:r>
        <w:t>n</w:t>
      </w:r>
      <w:r>
        <w:t>den Geist zufallen kann.</w:t>
      </w:r>
    </w:p>
    <w:p w:rsidR="000C47CB" w:rsidRDefault="00213E6E">
      <w:pPr>
        <w:pStyle w:val="KeinLeerraum"/>
      </w:pPr>
      <w:r>
        <w:t>S: Wie auch nicht? Niemand erfreut sich nämlich an der Sonne, wenn seine Augen entzündet sind, oder am Wein, wenn ein Fieber seinen Gaumen befallen hat.</w:t>
      </w:r>
    </w:p>
    <w:p w:rsidR="000C47CB" w:rsidRDefault="00213E6E">
      <w:pPr>
        <w:pStyle w:val="KeinLeerraum"/>
      </w:pPr>
      <w:r>
        <w:t>H: Nicht einmal Epikur selbst würde, wenn ich mich nicht täusche, eine Lust gutheißen, die eine bei weitem größere und viel länger dauernde Qual mit sich brächte.</w:t>
      </w:r>
      <w:r>
        <w:br/>
        <w:t>S: Das denke ich nicht, wenn jemand nur bei Verstand ist.</w:t>
      </w:r>
    </w:p>
    <w:p w:rsidR="000C47CB" w:rsidRDefault="000C47CB">
      <w:pPr>
        <w:pStyle w:val="KeinLeerraum"/>
      </w:pPr>
    </w:p>
    <w:p w:rsidR="000C47CB" w:rsidRDefault="00213E6E">
      <w:pPr>
        <w:pStyle w:val="KeinLeerraum"/>
        <w:rPr>
          <w:b/>
        </w:rPr>
      </w:pPr>
      <w:r>
        <w:rPr>
          <w:b/>
        </w:rPr>
        <w:t>5. Ein Leben ohne Gott ist freudlos.</w:t>
      </w:r>
    </w:p>
    <w:p w:rsidR="000C47CB" w:rsidRDefault="00213E6E">
      <w:pPr>
        <w:pStyle w:val="KeinLeerraum"/>
      </w:pPr>
      <w:r>
        <w:t>H: Auch das wirst du nicht leugnen: Dass Gott das höchste Gut ist, und dass nichts schöner, nichts liebenswerter, nichts süßer ist als dieser.</w:t>
      </w:r>
    </w:p>
    <w:p w:rsidR="000C47CB" w:rsidRDefault="00213E6E">
      <w:pPr>
        <w:pStyle w:val="KeinLeerraum"/>
      </w:pPr>
      <w:r>
        <w:t>S: Das dürfte niemand leugnen, außer er wäre wilder als die Kyklopen. Und was nun?</w:t>
      </w:r>
    </w:p>
    <w:p w:rsidR="000C47CB" w:rsidRDefault="00213E6E">
      <w:pPr>
        <w:pStyle w:val="KeinLeerraum"/>
      </w:pPr>
      <w:r>
        <w:t>H: Schon hast du mir zugestanden, dass niemand süßer lebt, als diejenigen, die fromm leben; niemand elendiger und unglücklicher als diejenigen, die gottlos leben.</w:t>
      </w:r>
    </w:p>
    <w:p w:rsidR="000C47CB" w:rsidRDefault="00213E6E">
      <w:pPr>
        <w:pStyle w:val="KeinLeerraum"/>
      </w:pPr>
      <w:r>
        <w:t>S: Dann habe ich dir also mehr geschenkt, als ich dachte.</w:t>
      </w:r>
    </w:p>
    <w:p w:rsidR="000C47CB" w:rsidRDefault="00213E6E">
      <w:pPr>
        <w:pStyle w:val="KeinLeerraum"/>
      </w:pPr>
      <w:r>
        <w:t>H: Aber was rechtmäßig gegeben worden ist, das darf man, wie Platon sagt, nicht zurückfordern.</w:t>
      </w:r>
    </w:p>
    <w:p w:rsidR="000C47CB" w:rsidRDefault="000C47CB">
      <w:pPr>
        <w:spacing w:line="240" w:lineRule="auto"/>
        <w:rPr>
          <w:rFonts w:eastAsia="Times New Roman" w:cs="Times New Roman"/>
          <w:b/>
          <w:bCs/>
          <w:color w:val="000000"/>
          <w:sz w:val="22"/>
          <w:szCs w:val="24"/>
          <w:lang w:eastAsia="de-DE"/>
        </w:rPr>
      </w:pPr>
    </w:p>
    <w:p w:rsidR="000C47CB" w:rsidRDefault="00213E6E">
      <w:pPr>
        <w:spacing w:line="240" w:lineRule="auto"/>
        <w:rPr>
          <w:rFonts w:eastAsia="Times New Roman" w:cs="Times New Roman"/>
          <w:b/>
          <w:bCs/>
          <w:color w:val="000000"/>
          <w:szCs w:val="24"/>
          <w:lang w:eastAsia="de-DE"/>
        </w:rPr>
      </w:pPr>
      <w:r>
        <w:rPr>
          <w:rFonts w:eastAsia="Times New Roman" w:cs="Times New Roman"/>
          <w:b/>
          <w:bCs/>
          <w:color w:val="000000"/>
          <w:szCs w:val="24"/>
          <w:lang w:eastAsia="de-DE"/>
        </w:rPr>
        <w:t xml:space="preserve">Lateinischer Text zitiert nach: </w:t>
      </w:r>
    </w:p>
    <w:p w:rsidR="000C47CB" w:rsidRDefault="00213E6E">
      <w:pPr>
        <w:spacing w:line="240" w:lineRule="auto"/>
        <w:rPr>
          <w:rFonts w:eastAsia="Times New Roman" w:cs="Times New Roman"/>
          <w:bCs/>
          <w:color w:val="000000"/>
          <w:sz w:val="20"/>
          <w:szCs w:val="24"/>
          <w:lang w:eastAsia="de-DE"/>
        </w:rPr>
      </w:pPr>
      <w:r>
        <w:rPr>
          <w:rFonts w:eastAsia="Times New Roman" w:cs="Times New Roman"/>
          <w:bCs/>
          <w:color w:val="000000"/>
          <w:sz w:val="20"/>
          <w:szCs w:val="24"/>
          <w:lang w:eastAsia="de-DE"/>
        </w:rPr>
        <w:t xml:space="preserve">Opera Omnia Desiderii Erasmi Roterodami. Recognita et Adnotatione Critica Instructa Notisque Illustrata. Ordinis Primi Tomus Tertius. Ed. L.-E. Halkin, F. Bierlaire, R. Hoven. Amsterdam </w:t>
      </w:r>
      <w:r w:rsidR="0052122A">
        <w:rPr>
          <w:rFonts w:eastAsia="Times New Roman" w:cs="Times New Roman"/>
          <w:bCs/>
          <w:color w:val="000000"/>
          <w:sz w:val="20"/>
          <w:szCs w:val="24"/>
          <w:lang w:eastAsia="de-DE"/>
        </w:rPr>
        <w:t>1972</w:t>
      </w:r>
      <w:r>
        <w:rPr>
          <w:rFonts w:eastAsia="Times New Roman" w:cs="Times New Roman"/>
          <w:bCs/>
          <w:color w:val="000000"/>
          <w:sz w:val="20"/>
          <w:szCs w:val="24"/>
          <w:lang w:eastAsia="de-DE"/>
        </w:rPr>
        <w:t>.</w:t>
      </w:r>
    </w:p>
    <w:p w:rsidR="000C47CB" w:rsidRDefault="000C47CB">
      <w:pPr>
        <w:spacing w:line="240" w:lineRule="auto"/>
        <w:rPr>
          <w:rFonts w:eastAsia="Times New Roman" w:cs="Times New Roman"/>
          <w:b/>
          <w:bCs/>
          <w:color w:val="000000"/>
          <w:sz w:val="22"/>
          <w:szCs w:val="24"/>
          <w:lang w:eastAsia="de-DE"/>
        </w:rPr>
      </w:pPr>
    </w:p>
    <w:p w:rsidR="000C47CB" w:rsidRDefault="00213E6E">
      <w:pPr>
        <w:spacing w:line="240" w:lineRule="auto"/>
        <w:rPr>
          <w:rFonts w:eastAsia="Times New Roman" w:cs="Times New Roman"/>
          <w:b/>
          <w:bCs/>
          <w:color w:val="000000"/>
          <w:szCs w:val="24"/>
          <w:lang w:eastAsia="de-DE"/>
        </w:rPr>
      </w:pPr>
      <w:r>
        <w:rPr>
          <w:rFonts w:eastAsia="Times New Roman" w:cs="Times New Roman"/>
          <w:b/>
          <w:bCs/>
          <w:color w:val="000000"/>
          <w:szCs w:val="24"/>
          <w:lang w:eastAsia="de-DE"/>
        </w:rPr>
        <w:t>Weiterführende Literatur:</w:t>
      </w:r>
    </w:p>
    <w:p w:rsidR="000C47CB" w:rsidRDefault="00213E6E">
      <w:pPr>
        <w:spacing w:after="120" w:line="240" w:lineRule="auto"/>
        <w:contextualSpacing/>
        <w:rPr>
          <w:sz w:val="20"/>
        </w:rPr>
      </w:pPr>
      <w:r>
        <w:rPr>
          <w:sz w:val="20"/>
        </w:rPr>
        <w:t>Worstbrock, Franz Josef u.a.: Erasmus von Rotterdam. In: Deutscher Humanismus 1480–1520. Verfasserlexikon Tl. 1 (2008), Sp. 658–804.</w:t>
      </w:r>
    </w:p>
    <w:p w:rsidR="000C47CB" w:rsidRDefault="00213E6E">
      <w:pPr>
        <w:spacing w:after="120" w:line="240" w:lineRule="auto"/>
        <w:contextualSpacing/>
        <w:rPr>
          <w:sz w:val="20"/>
        </w:rPr>
      </w:pPr>
      <w:r>
        <w:rPr>
          <w:sz w:val="20"/>
        </w:rPr>
        <w:t>Monfasani, John: Erasmus and the Philosophers. In: Erasmus of Rotterdam Society Yearbook 32 (2012), S. 47–68.</w:t>
      </w:r>
    </w:p>
    <w:sectPr w:rsidR="000C47CB">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65" w:rsidRDefault="002F3365">
      <w:pPr>
        <w:spacing w:after="0" w:line="240" w:lineRule="auto"/>
      </w:pPr>
      <w:r>
        <w:separator/>
      </w:r>
    </w:p>
  </w:endnote>
  <w:endnote w:type="continuationSeparator" w:id="0">
    <w:p w:rsidR="002F3365" w:rsidRDefault="002F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3" w:rsidRDefault="002D53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0" w:name="_GoBack" w:displacedByCustomXml="prev"/>
      <w:bookmarkEnd w:id="0" w:displacedByCustomXml="prev"/>
      <w:p w:rsidR="006757B1" w:rsidRDefault="006757B1">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561F4B69" wp14:editId="099CE253">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D53A3">
          <w:rPr>
            <w:noProof/>
          </w:rPr>
          <w:t>1</w:t>
        </w:r>
        <w:r>
          <w:fldChar w:fldCharType="end"/>
        </w:r>
      </w:p>
    </w:sdtContent>
  </w:sdt>
  <w:p w:rsidR="006757B1" w:rsidRDefault="006757B1">
    <w:pPr>
      <w:pStyle w:val="Fuzeile"/>
      <w:jc w:val="center"/>
      <w:rPr>
        <w:smallCaps/>
        <w:sz w:val="18"/>
      </w:rPr>
    </w:pPr>
    <w:r>
      <w:rPr>
        <w:smallCaps/>
        <w:sz w:val="18"/>
      </w:rPr>
      <w:t>Mittel- und Neulateinische Materialien für den Lateinunterricht</w:t>
    </w:r>
  </w:p>
  <w:p w:rsidR="006757B1" w:rsidRDefault="006757B1">
    <w:pPr>
      <w:pStyle w:val="Fuzeile"/>
      <w:jc w:val="center"/>
      <w:rPr>
        <w:sz w:val="18"/>
      </w:rPr>
    </w:pPr>
    <w:r>
      <w:rPr>
        <w:sz w:val="18"/>
      </w:rPr>
      <w:t>zusammengestellt von Lars Wattenberg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3" w:rsidRDefault="002D53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65" w:rsidRDefault="002F3365">
      <w:pPr>
        <w:spacing w:after="0" w:line="240" w:lineRule="auto"/>
      </w:pPr>
      <w:r>
        <w:separator/>
      </w:r>
    </w:p>
  </w:footnote>
  <w:footnote w:type="continuationSeparator" w:id="0">
    <w:p w:rsidR="002F3365" w:rsidRDefault="002F3365">
      <w:pPr>
        <w:spacing w:after="0" w:line="240" w:lineRule="auto"/>
      </w:pPr>
      <w:r>
        <w:continuationSeparator/>
      </w:r>
    </w:p>
  </w:footnote>
  <w:footnote w:id="1">
    <w:p w:rsidR="006757B1" w:rsidRDefault="006757B1">
      <w:pPr>
        <w:pStyle w:val="Funotentext"/>
        <w:rPr>
          <w:sz w:val="16"/>
          <w:szCs w:val="16"/>
        </w:rPr>
      </w:pPr>
      <w:r>
        <w:rPr>
          <w:rStyle w:val="Funotenzeichen"/>
          <w:sz w:val="16"/>
          <w:szCs w:val="16"/>
        </w:rPr>
        <w:footnoteRef/>
      </w:r>
      <w:r>
        <w:rPr>
          <w:sz w:val="16"/>
          <w:szCs w:val="16"/>
        </w:rPr>
        <w:t xml:space="preserve"> Die Kyniker waren die Anhänger der Philosophenschule des Kynismus, die auf den Sokratesschüler Antisthenes (5./4. Jh. v. Chr.) zurückging. Ein berühmter Kyniker war Diogenes von Sinope, seinerseits ein Schüler des Antisthenes. Die Kyniker lehrten u.a. Bedürfnislosigkeit, worauf hier angespielt wird.</w:t>
      </w:r>
    </w:p>
  </w:footnote>
  <w:footnote w:id="2">
    <w:p w:rsidR="006757B1" w:rsidRDefault="006757B1">
      <w:pPr>
        <w:pStyle w:val="Funotentext"/>
        <w:rPr>
          <w:sz w:val="16"/>
          <w:szCs w:val="16"/>
        </w:rPr>
      </w:pPr>
      <w:r>
        <w:rPr>
          <w:rStyle w:val="Funotenzeichen"/>
          <w:sz w:val="16"/>
          <w:szCs w:val="16"/>
        </w:rPr>
        <w:footnoteRef/>
      </w:r>
      <w:r>
        <w:rPr>
          <w:sz w:val="16"/>
          <w:szCs w:val="16"/>
        </w:rPr>
        <w:t xml:space="preserve"> Sardanapalus war ein reicher, genusssüchtiger König von Assyrien, Philoxenus ein griechischer Gourmet und Liebhaber von Gastmählern, Apicius ein römischer Feinschmecker und Kochkünstler.</w:t>
      </w:r>
    </w:p>
  </w:footnote>
  <w:footnote w:id="3">
    <w:p w:rsidR="006757B1" w:rsidRDefault="006757B1">
      <w:pPr>
        <w:pStyle w:val="Funotentext"/>
        <w:rPr>
          <w:sz w:val="16"/>
        </w:rPr>
      </w:pPr>
      <w:r>
        <w:rPr>
          <w:rStyle w:val="Funotenzeichen"/>
          <w:sz w:val="16"/>
          <w:szCs w:val="16"/>
        </w:rPr>
        <w:footnoteRef/>
      </w:r>
      <w:r>
        <w:rPr>
          <w:sz w:val="16"/>
          <w:szCs w:val="16"/>
        </w:rPr>
        <w:t xml:space="preserve"> Als </w:t>
      </w:r>
      <w:r>
        <w:rPr>
          <w:i/>
          <w:iCs/>
          <w:sz w:val="16"/>
          <w:szCs w:val="16"/>
        </w:rPr>
        <w:t>summum bonum</w:t>
      </w:r>
      <w:r>
        <w:rPr>
          <w:sz w:val="16"/>
          <w:szCs w:val="16"/>
        </w:rPr>
        <w:t xml:space="preserve"> (höchstes Gut) bezeichneten antike Philosophen das Ding, das Ziel oder die Eigenschaft, auf die sich das Streben des Menschen richten sollte. Der Begriff spielt z.B. in den ph</w:t>
      </w:r>
      <w:r>
        <w:rPr>
          <w:sz w:val="16"/>
          <w:szCs w:val="16"/>
        </w:rPr>
        <w:t>i</w:t>
      </w:r>
      <w:r>
        <w:rPr>
          <w:sz w:val="16"/>
          <w:szCs w:val="16"/>
        </w:rPr>
        <w:t>losophischen Schriften Ciceros und Senecas eine Rolle.</w:t>
      </w:r>
    </w:p>
  </w:footnote>
  <w:footnote w:id="4">
    <w:p w:rsidR="006757B1" w:rsidRDefault="006757B1">
      <w:pPr>
        <w:pStyle w:val="Funotentext"/>
        <w:rPr>
          <w:sz w:val="16"/>
          <w:szCs w:val="16"/>
        </w:rPr>
      </w:pPr>
      <w:r>
        <w:rPr>
          <w:rStyle w:val="Funotenzeichen"/>
          <w:sz w:val="16"/>
          <w:szCs w:val="16"/>
        </w:rPr>
        <w:footnoteRef/>
      </w:r>
      <w:r>
        <w:rPr>
          <w:sz w:val="16"/>
          <w:szCs w:val="16"/>
        </w:rPr>
        <w:t xml:space="preserve"> Die Zyklopen – einäugige, menschenfressende Riesen – galten als Sinnbild der Wildheit und Unkultiviertheit. In Homers </w:t>
      </w:r>
      <w:r>
        <w:rPr>
          <w:i/>
          <w:sz w:val="16"/>
          <w:szCs w:val="16"/>
        </w:rPr>
        <w:t xml:space="preserve">Odyssee </w:t>
      </w:r>
      <w:r>
        <w:rPr>
          <w:sz w:val="16"/>
          <w:szCs w:val="16"/>
        </w:rPr>
        <w:t>wird gesagt, dass sie die Götter verachten.</w:t>
      </w:r>
    </w:p>
  </w:footnote>
  <w:footnote w:id="5">
    <w:p w:rsidR="006757B1" w:rsidRDefault="006757B1">
      <w:pPr>
        <w:pStyle w:val="Funotentext"/>
        <w:rPr>
          <w:sz w:val="16"/>
          <w:szCs w:val="16"/>
        </w:rPr>
      </w:pPr>
      <w:r>
        <w:rPr>
          <w:rStyle w:val="Funotenzeichen"/>
          <w:sz w:val="16"/>
          <w:szCs w:val="16"/>
        </w:rPr>
        <w:footnoteRef/>
      </w:r>
      <w:r>
        <w:rPr>
          <w:sz w:val="16"/>
          <w:szCs w:val="16"/>
        </w:rPr>
        <w:t xml:space="preserve"> Platon (5./4. Jh. v. Chr.) war ein berühmter griechischer Philosoph und Schüler des Sokrates. Er schrieb philosophische Dialoge, in denen er seinen Lehrer Sokrates auftreten ließ. Die Argumentat</w:t>
      </w:r>
      <w:r>
        <w:rPr>
          <w:sz w:val="16"/>
          <w:szCs w:val="16"/>
        </w:rPr>
        <w:t>i</w:t>
      </w:r>
      <w:r>
        <w:rPr>
          <w:sz w:val="16"/>
          <w:szCs w:val="16"/>
        </w:rPr>
        <w:t>ons- und Fragetechnik im vorliegenden Dialog des Erasmus erinnert an Platons Werke.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3" w:rsidRDefault="002D53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B1" w:rsidRDefault="006757B1">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A3" w:rsidRDefault="002D53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1A5"/>
    <w:multiLevelType w:val="hybridMultilevel"/>
    <w:tmpl w:val="DBD8A15E"/>
    <w:lvl w:ilvl="0" w:tplc="31F02310">
      <w:start w:val="1"/>
      <w:numFmt w:val="decimal"/>
      <w:lvlText w:val="%1."/>
      <w:lvlJc w:val="left"/>
      <w:pPr>
        <w:ind w:left="720" w:hanging="360"/>
      </w:pPr>
      <w:rPr>
        <w:rFonts w:hint="default"/>
      </w:rPr>
    </w:lvl>
    <w:lvl w:ilvl="1" w:tplc="A7F02D1C">
      <w:start w:val="1"/>
      <w:numFmt w:val="lowerLetter"/>
      <w:lvlText w:val="%2."/>
      <w:lvlJc w:val="left"/>
      <w:pPr>
        <w:ind w:left="1440" w:hanging="360"/>
      </w:pPr>
    </w:lvl>
    <w:lvl w:ilvl="2" w:tplc="D070EFDE">
      <w:start w:val="1"/>
      <w:numFmt w:val="lowerRoman"/>
      <w:lvlText w:val="%3."/>
      <w:lvlJc w:val="right"/>
      <w:pPr>
        <w:ind w:left="2160" w:hanging="180"/>
      </w:pPr>
    </w:lvl>
    <w:lvl w:ilvl="3" w:tplc="C282A968">
      <w:start w:val="1"/>
      <w:numFmt w:val="decimal"/>
      <w:lvlText w:val="%4."/>
      <w:lvlJc w:val="left"/>
      <w:pPr>
        <w:ind w:left="2880" w:hanging="360"/>
      </w:pPr>
    </w:lvl>
    <w:lvl w:ilvl="4" w:tplc="6C7C39C0">
      <w:start w:val="1"/>
      <w:numFmt w:val="lowerLetter"/>
      <w:lvlText w:val="%5."/>
      <w:lvlJc w:val="left"/>
      <w:pPr>
        <w:ind w:left="3600" w:hanging="360"/>
      </w:pPr>
    </w:lvl>
    <w:lvl w:ilvl="5" w:tplc="FC1ED29A">
      <w:start w:val="1"/>
      <w:numFmt w:val="lowerRoman"/>
      <w:lvlText w:val="%6."/>
      <w:lvlJc w:val="right"/>
      <w:pPr>
        <w:ind w:left="4320" w:hanging="180"/>
      </w:pPr>
    </w:lvl>
    <w:lvl w:ilvl="6" w:tplc="DEBA333A">
      <w:start w:val="1"/>
      <w:numFmt w:val="decimal"/>
      <w:lvlText w:val="%7."/>
      <w:lvlJc w:val="left"/>
      <w:pPr>
        <w:ind w:left="5040" w:hanging="360"/>
      </w:pPr>
    </w:lvl>
    <w:lvl w:ilvl="7" w:tplc="9ED24CF0">
      <w:start w:val="1"/>
      <w:numFmt w:val="lowerLetter"/>
      <w:lvlText w:val="%8."/>
      <w:lvlJc w:val="left"/>
      <w:pPr>
        <w:ind w:left="5760" w:hanging="360"/>
      </w:pPr>
    </w:lvl>
    <w:lvl w:ilvl="8" w:tplc="080AB672">
      <w:start w:val="1"/>
      <w:numFmt w:val="lowerRoman"/>
      <w:lvlText w:val="%9."/>
      <w:lvlJc w:val="right"/>
      <w:pPr>
        <w:ind w:left="6480" w:hanging="180"/>
      </w:pPr>
    </w:lvl>
  </w:abstractNum>
  <w:abstractNum w:abstractNumId="1">
    <w:nsid w:val="114E18D1"/>
    <w:multiLevelType w:val="hybridMultilevel"/>
    <w:tmpl w:val="A060EF1A"/>
    <w:lvl w:ilvl="0" w:tplc="530C5BD2">
      <w:start w:val="1"/>
      <w:numFmt w:val="decimal"/>
      <w:lvlText w:val="%1."/>
      <w:lvlJc w:val="left"/>
      <w:pPr>
        <w:ind w:left="720" w:hanging="360"/>
      </w:pPr>
      <w:rPr>
        <w:rFonts w:hint="default"/>
        <w:b w:val="0"/>
        <w:i w:val="0"/>
      </w:rPr>
    </w:lvl>
    <w:lvl w:ilvl="1" w:tplc="028854B4">
      <w:start w:val="1"/>
      <w:numFmt w:val="lowerLetter"/>
      <w:lvlText w:val="%2."/>
      <w:lvlJc w:val="left"/>
      <w:pPr>
        <w:ind w:left="1440" w:hanging="360"/>
      </w:pPr>
    </w:lvl>
    <w:lvl w:ilvl="2" w:tplc="F5429D96">
      <w:start w:val="1"/>
      <w:numFmt w:val="lowerRoman"/>
      <w:lvlText w:val="%3."/>
      <w:lvlJc w:val="right"/>
      <w:pPr>
        <w:ind w:left="2160" w:hanging="180"/>
      </w:pPr>
    </w:lvl>
    <w:lvl w:ilvl="3" w:tplc="26669802">
      <w:start w:val="1"/>
      <w:numFmt w:val="decimal"/>
      <w:lvlText w:val="%4."/>
      <w:lvlJc w:val="left"/>
      <w:pPr>
        <w:ind w:left="2880" w:hanging="360"/>
      </w:pPr>
    </w:lvl>
    <w:lvl w:ilvl="4" w:tplc="2D4E5E3C">
      <w:start w:val="1"/>
      <w:numFmt w:val="lowerLetter"/>
      <w:lvlText w:val="%5."/>
      <w:lvlJc w:val="left"/>
      <w:pPr>
        <w:ind w:left="3600" w:hanging="360"/>
      </w:pPr>
    </w:lvl>
    <w:lvl w:ilvl="5" w:tplc="B2EE0630">
      <w:start w:val="1"/>
      <w:numFmt w:val="lowerRoman"/>
      <w:lvlText w:val="%6."/>
      <w:lvlJc w:val="right"/>
      <w:pPr>
        <w:ind w:left="4320" w:hanging="180"/>
      </w:pPr>
    </w:lvl>
    <w:lvl w:ilvl="6" w:tplc="B364A616">
      <w:start w:val="1"/>
      <w:numFmt w:val="decimal"/>
      <w:lvlText w:val="%7."/>
      <w:lvlJc w:val="left"/>
      <w:pPr>
        <w:ind w:left="5040" w:hanging="360"/>
      </w:pPr>
    </w:lvl>
    <w:lvl w:ilvl="7" w:tplc="14682E6C">
      <w:start w:val="1"/>
      <w:numFmt w:val="lowerLetter"/>
      <w:lvlText w:val="%8."/>
      <w:lvlJc w:val="left"/>
      <w:pPr>
        <w:ind w:left="5760" w:hanging="360"/>
      </w:pPr>
    </w:lvl>
    <w:lvl w:ilvl="8" w:tplc="640A6E5A">
      <w:start w:val="1"/>
      <w:numFmt w:val="lowerRoman"/>
      <w:lvlText w:val="%9."/>
      <w:lvlJc w:val="right"/>
      <w:pPr>
        <w:ind w:left="6480" w:hanging="180"/>
      </w:pPr>
    </w:lvl>
  </w:abstractNum>
  <w:abstractNum w:abstractNumId="2">
    <w:nsid w:val="16CA0ACB"/>
    <w:multiLevelType w:val="hybridMultilevel"/>
    <w:tmpl w:val="7FA0A3BC"/>
    <w:lvl w:ilvl="0" w:tplc="F850CF2E">
      <w:start w:val="1"/>
      <w:numFmt w:val="decimal"/>
      <w:lvlText w:val="%1."/>
      <w:lvlJc w:val="left"/>
      <w:pPr>
        <w:ind w:left="720" w:hanging="360"/>
      </w:pPr>
      <w:rPr>
        <w:rFonts w:hint="default"/>
      </w:rPr>
    </w:lvl>
    <w:lvl w:ilvl="1" w:tplc="AFB2BC1C">
      <w:start w:val="1"/>
      <w:numFmt w:val="lowerLetter"/>
      <w:lvlText w:val="%2."/>
      <w:lvlJc w:val="left"/>
      <w:pPr>
        <w:ind w:left="1440" w:hanging="360"/>
      </w:pPr>
    </w:lvl>
    <w:lvl w:ilvl="2" w:tplc="2A0A0922">
      <w:start w:val="1"/>
      <w:numFmt w:val="lowerRoman"/>
      <w:lvlText w:val="%3."/>
      <w:lvlJc w:val="right"/>
      <w:pPr>
        <w:ind w:left="2160" w:hanging="180"/>
      </w:pPr>
    </w:lvl>
    <w:lvl w:ilvl="3" w:tplc="D234AD8A">
      <w:start w:val="1"/>
      <w:numFmt w:val="decimal"/>
      <w:lvlText w:val="%4."/>
      <w:lvlJc w:val="left"/>
      <w:pPr>
        <w:ind w:left="2880" w:hanging="360"/>
      </w:pPr>
    </w:lvl>
    <w:lvl w:ilvl="4" w:tplc="196A50D8">
      <w:start w:val="1"/>
      <w:numFmt w:val="lowerLetter"/>
      <w:lvlText w:val="%5."/>
      <w:lvlJc w:val="left"/>
      <w:pPr>
        <w:ind w:left="3600" w:hanging="360"/>
      </w:pPr>
    </w:lvl>
    <w:lvl w:ilvl="5" w:tplc="CEDEDAA2">
      <w:start w:val="1"/>
      <w:numFmt w:val="lowerRoman"/>
      <w:lvlText w:val="%6."/>
      <w:lvlJc w:val="right"/>
      <w:pPr>
        <w:ind w:left="4320" w:hanging="180"/>
      </w:pPr>
    </w:lvl>
    <w:lvl w:ilvl="6" w:tplc="1FE89230">
      <w:start w:val="1"/>
      <w:numFmt w:val="decimal"/>
      <w:lvlText w:val="%7."/>
      <w:lvlJc w:val="left"/>
      <w:pPr>
        <w:ind w:left="5040" w:hanging="360"/>
      </w:pPr>
    </w:lvl>
    <w:lvl w:ilvl="7" w:tplc="E5C41852">
      <w:start w:val="1"/>
      <w:numFmt w:val="lowerLetter"/>
      <w:lvlText w:val="%8."/>
      <w:lvlJc w:val="left"/>
      <w:pPr>
        <w:ind w:left="5760" w:hanging="360"/>
      </w:pPr>
    </w:lvl>
    <w:lvl w:ilvl="8" w:tplc="5F0E0A70">
      <w:start w:val="1"/>
      <w:numFmt w:val="lowerRoman"/>
      <w:lvlText w:val="%9."/>
      <w:lvlJc w:val="right"/>
      <w:pPr>
        <w:ind w:left="6480" w:hanging="180"/>
      </w:pPr>
    </w:lvl>
  </w:abstractNum>
  <w:abstractNum w:abstractNumId="3">
    <w:nsid w:val="1D625CB7"/>
    <w:multiLevelType w:val="hybridMultilevel"/>
    <w:tmpl w:val="A060EF1A"/>
    <w:lvl w:ilvl="0" w:tplc="530C5BD2">
      <w:start w:val="1"/>
      <w:numFmt w:val="decimal"/>
      <w:lvlText w:val="%1."/>
      <w:lvlJc w:val="left"/>
      <w:pPr>
        <w:ind w:left="720" w:hanging="360"/>
      </w:pPr>
      <w:rPr>
        <w:rFonts w:hint="default"/>
        <w:b w:val="0"/>
        <w:i w:val="0"/>
      </w:rPr>
    </w:lvl>
    <w:lvl w:ilvl="1" w:tplc="028854B4">
      <w:start w:val="1"/>
      <w:numFmt w:val="lowerLetter"/>
      <w:lvlText w:val="%2."/>
      <w:lvlJc w:val="left"/>
      <w:pPr>
        <w:ind w:left="1440" w:hanging="360"/>
      </w:pPr>
    </w:lvl>
    <w:lvl w:ilvl="2" w:tplc="F5429D96">
      <w:start w:val="1"/>
      <w:numFmt w:val="lowerRoman"/>
      <w:lvlText w:val="%3."/>
      <w:lvlJc w:val="right"/>
      <w:pPr>
        <w:ind w:left="2160" w:hanging="180"/>
      </w:pPr>
    </w:lvl>
    <w:lvl w:ilvl="3" w:tplc="26669802">
      <w:start w:val="1"/>
      <w:numFmt w:val="decimal"/>
      <w:lvlText w:val="%4."/>
      <w:lvlJc w:val="left"/>
      <w:pPr>
        <w:ind w:left="2880" w:hanging="360"/>
      </w:pPr>
    </w:lvl>
    <w:lvl w:ilvl="4" w:tplc="2D4E5E3C">
      <w:start w:val="1"/>
      <w:numFmt w:val="lowerLetter"/>
      <w:lvlText w:val="%5."/>
      <w:lvlJc w:val="left"/>
      <w:pPr>
        <w:ind w:left="3600" w:hanging="360"/>
      </w:pPr>
    </w:lvl>
    <w:lvl w:ilvl="5" w:tplc="B2EE0630">
      <w:start w:val="1"/>
      <w:numFmt w:val="lowerRoman"/>
      <w:lvlText w:val="%6."/>
      <w:lvlJc w:val="right"/>
      <w:pPr>
        <w:ind w:left="4320" w:hanging="180"/>
      </w:pPr>
    </w:lvl>
    <w:lvl w:ilvl="6" w:tplc="B364A616">
      <w:start w:val="1"/>
      <w:numFmt w:val="decimal"/>
      <w:lvlText w:val="%7."/>
      <w:lvlJc w:val="left"/>
      <w:pPr>
        <w:ind w:left="5040" w:hanging="360"/>
      </w:pPr>
    </w:lvl>
    <w:lvl w:ilvl="7" w:tplc="14682E6C">
      <w:start w:val="1"/>
      <w:numFmt w:val="lowerLetter"/>
      <w:lvlText w:val="%8."/>
      <w:lvlJc w:val="left"/>
      <w:pPr>
        <w:ind w:left="5760" w:hanging="360"/>
      </w:pPr>
    </w:lvl>
    <w:lvl w:ilvl="8" w:tplc="640A6E5A">
      <w:start w:val="1"/>
      <w:numFmt w:val="lowerRoman"/>
      <w:lvlText w:val="%9."/>
      <w:lvlJc w:val="right"/>
      <w:pPr>
        <w:ind w:left="6480" w:hanging="180"/>
      </w:pPr>
    </w:lvl>
  </w:abstractNum>
  <w:abstractNum w:abstractNumId="4">
    <w:nsid w:val="35DD1DE5"/>
    <w:multiLevelType w:val="hybridMultilevel"/>
    <w:tmpl w:val="A060EF1A"/>
    <w:lvl w:ilvl="0" w:tplc="530C5BD2">
      <w:start w:val="1"/>
      <w:numFmt w:val="decimal"/>
      <w:lvlText w:val="%1."/>
      <w:lvlJc w:val="left"/>
      <w:pPr>
        <w:ind w:left="720" w:hanging="360"/>
      </w:pPr>
      <w:rPr>
        <w:rFonts w:hint="default"/>
        <w:b w:val="0"/>
        <w:i w:val="0"/>
      </w:rPr>
    </w:lvl>
    <w:lvl w:ilvl="1" w:tplc="028854B4">
      <w:start w:val="1"/>
      <w:numFmt w:val="lowerLetter"/>
      <w:lvlText w:val="%2."/>
      <w:lvlJc w:val="left"/>
      <w:pPr>
        <w:ind w:left="1440" w:hanging="360"/>
      </w:pPr>
    </w:lvl>
    <w:lvl w:ilvl="2" w:tplc="F5429D96">
      <w:start w:val="1"/>
      <w:numFmt w:val="lowerRoman"/>
      <w:lvlText w:val="%3."/>
      <w:lvlJc w:val="right"/>
      <w:pPr>
        <w:ind w:left="2160" w:hanging="180"/>
      </w:pPr>
    </w:lvl>
    <w:lvl w:ilvl="3" w:tplc="26669802">
      <w:start w:val="1"/>
      <w:numFmt w:val="decimal"/>
      <w:lvlText w:val="%4."/>
      <w:lvlJc w:val="left"/>
      <w:pPr>
        <w:ind w:left="2880" w:hanging="360"/>
      </w:pPr>
    </w:lvl>
    <w:lvl w:ilvl="4" w:tplc="2D4E5E3C">
      <w:start w:val="1"/>
      <w:numFmt w:val="lowerLetter"/>
      <w:lvlText w:val="%5."/>
      <w:lvlJc w:val="left"/>
      <w:pPr>
        <w:ind w:left="3600" w:hanging="360"/>
      </w:pPr>
    </w:lvl>
    <w:lvl w:ilvl="5" w:tplc="B2EE0630">
      <w:start w:val="1"/>
      <w:numFmt w:val="lowerRoman"/>
      <w:lvlText w:val="%6."/>
      <w:lvlJc w:val="right"/>
      <w:pPr>
        <w:ind w:left="4320" w:hanging="180"/>
      </w:pPr>
    </w:lvl>
    <w:lvl w:ilvl="6" w:tplc="B364A616">
      <w:start w:val="1"/>
      <w:numFmt w:val="decimal"/>
      <w:lvlText w:val="%7."/>
      <w:lvlJc w:val="left"/>
      <w:pPr>
        <w:ind w:left="5040" w:hanging="360"/>
      </w:pPr>
    </w:lvl>
    <w:lvl w:ilvl="7" w:tplc="14682E6C">
      <w:start w:val="1"/>
      <w:numFmt w:val="lowerLetter"/>
      <w:lvlText w:val="%8."/>
      <w:lvlJc w:val="left"/>
      <w:pPr>
        <w:ind w:left="5760" w:hanging="360"/>
      </w:pPr>
    </w:lvl>
    <w:lvl w:ilvl="8" w:tplc="640A6E5A">
      <w:start w:val="1"/>
      <w:numFmt w:val="lowerRoman"/>
      <w:lvlText w:val="%9."/>
      <w:lvlJc w:val="right"/>
      <w:pPr>
        <w:ind w:left="6480" w:hanging="180"/>
      </w:pPr>
    </w:lvl>
  </w:abstractNum>
  <w:abstractNum w:abstractNumId="5">
    <w:nsid w:val="55D76ADC"/>
    <w:multiLevelType w:val="hybridMultilevel"/>
    <w:tmpl w:val="98FA16EC"/>
    <w:lvl w:ilvl="0" w:tplc="9CCCC0A2">
      <w:start w:val="1"/>
      <w:numFmt w:val="bullet"/>
      <w:lvlText w:val="-"/>
      <w:lvlJc w:val="left"/>
      <w:pPr>
        <w:ind w:left="720" w:hanging="360"/>
      </w:pPr>
      <w:rPr>
        <w:rFonts w:ascii="Garamond" w:eastAsia="Calibri" w:hAnsi="Garamond" w:cs="Calibri" w:hint="default"/>
      </w:rPr>
    </w:lvl>
    <w:lvl w:ilvl="1" w:tplc="859E8470">
      <w:start w:val="1"/>
      <w:numFmt w:val="bullet"/>
      <w:lvlText w:val="o"/>
      <w:lvlJc w:val="left"/>
      <w:pPr>
        <w:ind w:left="1440" w:hanging="360"/>
      </w:pPr>
      <w:rPr>
        <w:rFonts w:ascii="Courier New" w:hAnsi="Courier New" w:cs="Courier New" w:hint="default"/>
      </w:rPr>
    </w:lvl>
    <w:lvl w:ilvl="2" w:tplc="290AC1BA">
      <w:start w:val="1"/>
      <w:numFmt w:val="bullet"/>
      <w:lvlText w:val=""/>
      <w:lvlJc w:val="left"/>
      <w:pPr>
        <w:ind w:left="2160" w:hanging="360"/>
      </w:pPr>
      <w:rPr>
        <w:rFonts w:ascii="Wingdings" w:hAnsi="Wingdings" w:hint="default"/>
      </w:rPr>
    </w:lvl>
    <w:lvl w:ilvl="3" w:tplc="A9849C56">
      <w:start w:val="1"/>
      <w:numFmt w:val="bullet"/>
      <w:lvlText w:val=""/>
      <w:lvlJc w:val="left"/>
      <w:pPr>
        <w:ind w:left="2880" w:hanging="360"/>
      </w:pPr>
      <w:rPr>
        <w:rFonts w:ascii="Symbol" w:hAnsi="Symbol" w:hint="default"/>
      </w:rPr>
    </w:lvl>
    <w:lvl w:ilvl="4" w:tplc="2D90382E">
      <w:start w:val="1"/>
      <w:numFmt w:val="bullet"/>
      <w:lvlText w:val="o"/>
      <w:lvlJc w:val="left"/>
      <w:pPr>
        <w:ind w:left="3600" w:hanging="360"/>
      </w:pPr>
      <w:rPr>
        <w:rFonts w:ascii="Courier New" w:hAnsi="Courier New" w:cs="Courier New" w:hint="default"/>
      </w:rPr>
    </w:lvl>
    <w:lvl w:ilvl="5" w:tplc="BF00E23C">
      <w:start w:val="1"/>
      <w:numFmt w:val="bullet"/>
      <w:lvlText w:val=""/>
      <w:lvlJc w:val="left"/>
      <w:pPr>
        <w:ind w:left="4320" w:hanging="360"/>
      </w:pPr>
      <w:rPr>
        <w:rFonts w:ascii="Wingdings" w:hAnsi="Wingdings" w:hint="default"/>
      </w:rPr>
    </w:lvl>
    <w:lvl w:ilvl="6" w:tplc="BC14FB80">
      <w:start w:val="1"/>
      <w:numFmt w:val="bullet"/>
      <w:lvlText w:val=""/>
      <w:lvlJc w:val="left"/>
      <w:pPr>
        <w:ind w:left="5040" w:hanging="360"/>
      </w:pPr>
      <w:rPr>
        <w:rFonts w:ascii="Symbol" w:hAnsi="Symbol" w:hint="default"/>
      </w:rPr>
    </w:lvl>
    <w:lvl w:ilvl="7" w:tplc="F5AC577C">
      <w:start w:val="1"/>
      <w:numFmt w:val="bullet"/>
      <w:lvlText w:val="o"/>
      <w:lvlJc w:val="left"/>
      <w:pPr>
        <w:ind w:left="5760" w:hanging="360"/>
      </w:pPr>
      <w:rPr>
        <w:rFonts w:ascii="Courier New" w:hAnsi="Courier New" w:cs="Courier New" w:hint="default"/>
      </w:rPr>
    </w:lvl>
    <w:lvl w:ilvl="8" w:tplc="B66A7266">
      <w:start w:val="1"/>
      <w:numFmt w:val="bullet"/>
      <w:lvlText w:val=""/>
      <w:lvlJc w:val="left"/>
      <w:pPr>
        <w:ind w:left="6480" w:hanging="360"/>
      </w:pPr>
      <w:rPr>
        <w:rFonts w:ascii="Wingdings" w:hAnsi="Wingdings" w:hint="default"/>
      </w:rPr>
    </w:lvl>
  </w:abstractNum>
  <w:abstractNum w:abstractNumId="6">
    <w:nsid w:val="58E1067D"/>
    <w:multiLevelType w:val="hybridMultilevel"/>
    <w:tmpl w:val="1F46317A"/>
    <w:lvl w:ilvl="0" w:tplc="8236CA82">
      <w:start w:val="1"/>
      <w:numFmt w:val="bullet"/>
      <w:pStyle w:val="Aufzhlungszeichen"/>
      <w:lvlText w:val=""/>
      <w:lvlJc w:val="left"/>
      <w:pPr>
        <w:tabs>
          <w:tab w:val="num" w:pos="360"/>
        </w:tabs>
        <w:ind w:left="360" w:hanging="360"/>
      </w:pPr>
      <w:rPr>
        <w:rFonts w:ascii="Symbol" w:hAnsi="Symbol" w:hint="default"/>
      </w:rPr>
    </w:lvl>
    <w:lvl w:ilvl="1" w:tplc="5C9A1A34">
      <w:start w:val="1"/>
      <w:numFmt w:val="bullet"/>
      <w:lvlText w:val="o"/>
      <w:lvlJc w:val="left"/>
      <w:pPr>
        <w:ind w:left="1440" w:hanging="360"/>
      </w:pPr>
      <w:rPr>
        <w:rFonts w:ascii="Courier New" w:eastAsia="Courier New" w:hAnsi="Courier New" w:cs="Courier New" w:hint="default"/>
      </w:rPr>
    </w:lvl>
    <w:lvl w:ilvl="2" w:tplc="8626BFDC">
      <w:start w:val="1"/>
      <w:numFmt w:val="bullet"/>
      <w:lvlText w:val="§"/>
      <w:lvlJc w:val="left"/>
      <w:pPr>
        <w:ind w:left="2160" w:hanging="360"/>
      </w:pPr>
      <w:rPr>
        <w:rFonts w:ascii="Wingdings" w:eastAsia="Wingdings" w:hAnsi="Wingdings" w:cs="Wingdings" w:hint="default"/>
      </w:rPr>
    </w:lvl>
    <w:lvl w:ilvl="3" w:tplc="F31ABD94">
      <w:start w:val="1"/>
      <w:numFmt w:val="bullet"/>
      <w:lvlText w:val="·"/>
      <w:lvlJc w:val="left"/>
      <w:pPr>
        <w:ind w:left="2880" w:hanging="360"/>
      </w:pPr>
      <w:rPr>
        <w:rFonts w:ascii="Symbol" w:eastAsia="Symbol" w:hAnsi="Symbol" w:cs="Symbol" w:hint="default"/>
      </w:rPr>
    </w:lvl>
    <w:lvl w:ilvl="4" w:tplc="536E1A82">
      <w:start w:val="1"/>
      <w:numFmt w:val="bullet"/>
      <w:lvlText w:val="o"/>
      <w:lvlJc w:val="left"/>
      <w:pPr>
        <w:ind w:left="3600" w:hanging="360"/>
      </w:pPr>
      <w:rPr>
        <w:rFonts w:ascii="Courier New" w:eastAsia="Courier New" w:hAnsi="Courier New" w:cs="Courier New" w:hint="default"/>
      </w:rPr>
    </w:lvl>
    <w:lvl w:ilvl="5" w:tplc="32BEFDD0">
      <w:start w:val="1"/>
      <w:numFmt w:val="bullet"/>
      <w:lvlText w:val="§"/>
      <w:lvlJc w:val="left"/>
      <w:pPr>
        <w:ind w:left="4320" w:hanging="360"/>
      </w:pPr>
      <w:rPr>
        <w:rFonts w:ascii="Wingdings" w:eastAsia="Wingdings" w:hAnsi="Wingdings" w:cs="Wingdings" w:hint="default"/>
      </w:rPr>
    </w:lvl>
    <w:lvl w:ilvl="6" w:tplc="B5F64B62">
      <w:start w:val="1"/>
      <w:numFmt w:val="bullet"/>
      <w:lvlText w:val="·"/>
      <w:lvlJc w:val="left"/>
      <w:pPr>
        <w:ind w:left="5040" w:hanging="360"/>
      </w:pPr>
      <w:rPr>
        <w:rFonts w:ascii="Symbol" w:eastAsia="Symbol" w:hAnsi="Symbol" w:cs="Symbol" w:hint="default"/>
      </w:rPr>
    </w:lvl>
    <w:lvl w:ilvl="7" w:tplc="675236CE">
      <w:start w:val="1"/>
      <w:numFmt w:val="bullet"/>
      <w:lvlText w:val="o"/>
      <w:lvlJc w:val="left"/>
      <w:pPr>
        <w:ind w:left="5760" w:hanging="360"/>
      </w:pPr>
      <w:rPr>
        <w:rFonts w:ascii="Courier New" w:eastAsia="Courier New" w:hAnsi="Courier New" w:cs="Courier New" w:hint="default"/>
      </w:rPr>
    </w:lvl>
    <w:lvl w:ilvl="8" w:tplc="C3A8BFA0">
      <w:start w:val="1"/>
      <w:numFmt w:val="bullet"/>
      <w:lvlText w:val="§"/>
      <w:lvlJc w:val="left"/>
      <w:pPr>
        <w:ind w:left="6480" w:hanging="360"/>
      </w:pPr>
      <w:rPr>
        <w:rFonts w:ascii="Wingdings" w:eastAsia="Wingdings" w:hAnsi="Wingdings" w:cs="Wingdings" w:hint="default"/>
      </w:rPr>
    </w:lvl>
  </w:abstractNum>
  <w:abstractNum w:abstractNumId="7">
    <w:nsid w:val="65EC672F"/>
    <w:multiLevelType w:val="hybridMultilevel"/>
    <w:tmpl w:val="A060EF1A"/>
    <w:lvl w:ilvl="0" w:tplc="530C5BD2">
      <w:start w:val="1"/>
      <w:numFmt w:val="decimal"/>
      <w:lvlText w:val="%1."/>
      <w:lvlJc w:val="left"/>
      <w:pPr>
        <w:ind w:left="720" w:hanging="360"/>
      </w:pPr>
      <w:rPr>
        <w:rFonts w:hint="default"/>
        <w:b w:val="0"/>
        <w:i w:val="0"/>
      </w:rPr>
    </w:lvl>
    <w:lvl w:ilvl="1" w:tplc="028854B4">
      <w:start w:val="1"/>
      <w:numFmt w:val="lowerLetter"/>
      <w:lvlText w:val="%2."/>
      <w:lvlJc w:val="left"/>
      <w:pPr>
        <w:ind w:left="1440" w:hanging="360"/>
      </w:pPr>
    </w:lvl>
    <w:lvl w:ilvl="2" w:tplc="F5429D96">
      <w:start w:val="1"/>
      <w:numFmt w:val="lowerRoman"/>
      <w:lvlText w:val="%3."/>
      <w:lvlJc w:val="right"/>
      <w:pPr>
        <w:ind w:left="2160" w:hanging="180"/>
      </w:pPr>
    </w:lvl>
    <w:lvl w:ilvl="3" w:tplc="26669802">
      <w:start w:val="1"/>
      <w:numFmt w:val="decimal"/>
      <w:lvlText w:val="%4."/>
      <w:lvlJc w:val="left"/>
      <w:pPr>
        <w:ind w:left="2880" w:hanging="360"/>
      </w:pPr>
    </w:lvl>
    <w:lvl w:ilvl="4" w:tplc="2D4E5E3C">
      <w:start w:val="1"/>
      <w:numFmt w:val="lowerLetter"/>
      <w:lvlText w:val="%5."/>
      <w:lvlJc w:val="left"/>
      <w:pPr>
        <w:ind w:left="3600" w:hanging="360"/>
      </w:pPr>
    </w:lvl>
    <w:lvl w:ilvl="5" w:tplc="B2EE0630">
      <w:start w:val="1"/>
      <w:numFmt w:val="lowerRoman"/>
      <w:lvlText w:val="%6."/>
      <w:lvlJc w:val="right"/>
      <w:pPr>
        <w:ind w:left="4320" w:hanging="180"/>
      </w:pPr>
    </w:lvl>
    <w:lvl w:ilvl="6" w:tplc="B364A616">
      <w:start w:val="1"/>
      <w:numFmt w:val="decimal"/>
      <w:lvlText w:val="%7."/>
      <w:lvlJc w:val="left"/>
      <w:pPr>
        <w:ind w:left="5040" w:hanging="360"/>
      </w:pPr>
    </w:lvl>
    <w:lvl w:ilvl="7" w:tplc="14682E6C">
      <w:start w:val="1"/>
      <w:numFmt w:val="lowerLetter"/>
      <w:lvlText w:val="%8."/>
      <w:lvlJc w:val="left"/>
      <w:pPr>
        <w:ind w:left="5760" w:hanging="360"/>
      </w:pPr>
    </w:lvl>
    <w:lvl w:ilvl="8" w:tplc="640A6E5A">
      <w:start w:val="1"/>
      <w:numFmt w:val="lowerRoman"/>
      <w:lvlText w:val="%9."/>
      <w:lvlJc w:val="right"/>
      <w:pPr>
        <w:ind w:left="6480" w:hanging="180"/>
      </w:pPr>
    </w:lvl>
  </w:abstractNum>
  <w:abstractNum w:abstractNumId="8">
    <w:nsid w:val="6D176C8C"/>
    <w:multiLevelType w:val="hybridMultilevel"/>
    <w:tmpl w:val="EBA6C410"/>
    <w:lvl w:ilvl="0" w:tplc="46440520">
      <w:start w:val="1"/>
      <w:numFmt w:val="decimal"/>
      <w:lvlText w:val="%1."/>
      <w:lvlJc w:val="left"/>
      <w:pPr>
        <w:ind w:left="720" w:hanging="360"/>
      </w:pPr>
      <w:rPr>
        <w:rFonts w:hint="default"/>
      </w:rPr>
    </w:lvl>
    <w:lvl w:ilvl="1" w:tplc="1984555C">
      <w:start w:val="1"/>
      <w:numFmt w:val="lowerLetter"/>
      <w:lvlText w:val="%2."/>
      <w:lvlJc w:val="left"/>
      <w:pPr>
        <w:ind w:left="1440" w:hanging="360"/>
      </w:pPr>
    </w:lvl>
    <w:lvl w:ilvl="2" w:tplc="3708B91C">
      <w:start w:val="1"/>
      <w:numFmt w:val="lowerRoman"/>
      <w:lvlText w:val="%3."/>
      <w:lvlJc w:val="right"/>
      <w:pPr>
        <w:ind w:left="2160" w:hanging="180"/>
      </w:pPr>
    </w:lvl>
    <w:lvl w:ilvl="3" w:tplc="EB5CC076">
      <w:start w:val="1"/>
      <w:numFmt w:val="decimal"/>
      <w:lvlText w:val="%4."/>
      <w:lvlJc w:val="left"/>
      <w:pPr>
        <w:ind w:left="2880" w:hanging="360"/>
      </w:pPr>
    </w:lvl>
    <w:lvl w:ilvl="4" w:tplc="237A8718">
      <w:start w:val="1"/>
      <w:numFmt w:val="lowerLetter"/>
      <w:lvlText w:val="%5."/>
      <w:lvlJc w:val="left"/>
      <w:pPr>
        <w:ind w:left="3600" w:hanging="360"/>
      </w:pPr>
    </w:lvl>
    <w:lvl w:ilvl="5" w:tplc="3870A7AA">
      <w:start w:val="1"/>
      <w:numFmt w:val="lowerRoman"/>
      <w:lvlText w:val="%6."/>
      <w:lvlJc w:val="right"/>
      <w:pPr>
        <w:ind w:left="4320" w:hanging="180"/>
      </w:pPr>
    </w:lvl>
    <w:lvl w:ilvl="6" w:tplc="CF046BC0">
      <w:start w:val="1"/>
      <w:numFmt w:val="decimal"/>
      <w:lvlText w:val="%7."/>
      <w:lvlJc w:val="left"/>
      <w:pPr>
        <w:ind w:left="5040" w:hanging="360"/>
      </w:pPr>
    </w:lvl>
    <w:lvl w:ilvl="7" w:tplc="32ECF5CE">
      <w:start w:val="1"/>
      <w:numFmt w:val="lowerLetter"/>
      <w:lvlText w:val="%8."/>
      <w:lvlJc w:val="left"/>
      <w:pPr>
        <w:ind w:left="5760" w:hanging="360"/>
      </w:pPr>
    </w:lvl>
    <w:lvl w:ilvl="8" w:tplc="AC2E0FD6">
      <w:start w:val="1"/>
      <w:numFmt w:val="lowerRoman"/>
      <w:lvlText w:val="%9."/>
      <w:lvlJc w:val="right"/>
      <w:pPr>
        <w:ind w:left="6480" w:hanging="180"/>
      </w:pPr>
    </w:lvl>
  </w:abstractNum>
  <w:abstractNum w:abstractNumId="9">
    <w:nsid w:val="73CA4DFF"/>
    <w:multiLevelType w:val="hybridMultilevel"/>
    <w:tmpl w:val="FD6254C6"/>
    <w:lvl w:ilvl="0" w:tplc="86584A2E">
      <w:start w:val="1"/>
      <w:numFmt w:val="decimal"/>
      <w:lvlText w:val="%1."/>
      <w:lvlJc w:val="left"/>
      <w:pPr>
        <w:ind w:left="720" w:hanging="360"/>
      </w:pPr>
    </w:lvl>
    <w:lvl w:ilvl="1" w:tplc="1DB89EF6">
      <w:start w:val="1"/>
      <w:numFmt w:val="lowerLetter"/>
      <w:lvlText w:val="%2."/>
      <w:lvlJc w:val="left"/>
      <w:pPr>
        <w:ind w:left="1440" w:hanging="360"/>
      </w:pPr>
    </w:lvl>
    <w:lvl w:ilvl="2" w:tplc="EB9EA6DA">
      <w:start w:val="1"/>
      <w:numFmt w:val="lowerRoman"/>
      <w:lvlText w:val="%3."/>
      <w:lvlJc w:val="right"/>
      <w:pPr>
        <w:ind w:left="2160" w:hanging="180"/>
      </w:pPr>
    </w:lvl>
    <w:lvl w:ilvl="3" w:tplc="82BE453E">
      <w:start w:val="1"/>
      <w:numFmt w:val="decimal"/>
      <w:lvlText w:val="%4."/>
      <w:lvlJc w:val="left"/>
      <w:pPr>
        <w:ind w:left="2880" w:hanging="360"/>
      </w:pPr>
    </w:lvl>
    <w:lvl w:ilvl="4" w:tplc="EC806BFE">
      <w:start w:val="1"/>
      <w:numFmt w:val="lowerLetter"/>
      <w:lvlText w:val="%5."/>
      <w:lvlJc w:val="left"/>
      <w:pPr>
        <w:ind w:left="3600" w:hanging="360"/>
      </w:pPr>
    </w:lvl>
    <w:lvl w:ilvl="5" w:tplc="699A9CF0">
      <w:start w:val="1"/>
      <w:numFmt w:val="lowerRoman"/>
      <w:lvlText w:val="%6."/>
      <w:lvlJc w:val="right"/>
      <w:pPr>
        <w:ind w:left="4320" w:hanging="180"/>
      </w:pPr>
    </w:lvl>
    <w:lvl w:ilvl="6" w:tplc="233297AA">
      <w:start w:val="1"/>
      <w:numFmt w:val="decimal"/>
      <w:lvlText w:val="%7."/>
      <w:lvlJc w:val="left"/>
      <w:pPr>
        <w:ind w:left="5040" w:hanging="360"/>
      </w:pPr>
    </w:lvl>
    <w:lvl w:ilvl="7" w:tplc="D39C8C02">
      <w:start w:val="1"/>
      <w:numFmt w:val="lowerLetter"/>
      <w:lvlText w:val="%8."/>
      <w:lvlJc w:val="left"/>
      <w:pPr>
        <w:ind w:left="5760" w:hanging="360"/>
      </w:pPr>
    </w:lvl>
    <w:lvl w:ilvl="8" w:tplc="C908F2D8">
      <w:start w:val="1"/>
      <w:numFmt w:val="lowerRoman"/>
      <w:lvlText w:val="%9."/>
      <w:lvlJc w:val="right"/>
      <w:pPr>
        <w:ind w:left="6480" w:hanging="180"/>
      </w:pPr>
    </w:lvl>
  </w:abstractNum>
  <w:abstractNum w:abstractNumId="10">
    <w:nsid w:val="742D3577"/>
    <w:multiLevelType w:val="hybridMultilevel"/>
    <w:tmpl w:val="9A0A1D0A"/>
    <w:lvl w:ilvl="0" w:tplc="4CA4941C">
      <w:start w:val="1"/>
      <w:numFmt w:val="decimal"/>
      <w:lvlText w:val="%1."/>
      <w:lvlJc w:val="left"/>
      <w:pPr>
        <w:ind w:left="720" w:hanging="360"/>
      </w:pPr>
    </w:lvl>
    <w:lvl w:ilvl="1" w:tplc="A2ECCC16">
      <w:start w:val="1"/>
      <w:numFmt w:val="lowerLetter"/>
      <w:lvlText w:val="%2."/>
      <w:lvlJc w:val="left"/>
      <w:pPr>
        <w:ind w:left="1440" w:hanging="360"/>
      </w:pPr>
    </w:lvl>
    <w:lvl w:ilvl="2" w:tplc="DB98FB4E">
      <w:start w:val="1"/>
      <w:numFmt w:val="lowerRoman"/>
      <w:lvlText w:val="%3."/>
      <w:lvlJc w:val="right"/>
      <w:pPr>
        <w:ind w:left="2160" w:hanging="180"/>
      </w:pPr>
    </w:lvl>
    <w:lvl w:ilvl="3" w:tplc="A1E69158">
      <w:start w:val="1"/>
      <w:numFmt w:val="decimal"/>
      <w:lvlText w:val="%4."/>
      <w:lvlJc w:val="left"/>
      <w:pPr>
        <w:ind w:left="2880" w:hanging="360"/>
      </w:pPr>
    </w:lvl>
    <w:lvl w:ilvl="4" w:tplc="6A025EF0">
      <w:start w:val="1"/>
      <w:numFmt w:val="lowerLetter"/>
      <w:lvlText w:val="%5."/>
      <w:lvlJc w:val="left"/>
      <w:pPr>
        <w:ind w:left="3600" w:hanging="360"/>
      </w:pPr>
    </w:lvl>
    <w:lvl w:ilvl="5" w:tplc="B9B038B0">
      <w:start w:val="1"/>
      <w:numFmt w:val="lowerRoman"/>
      <w:lvlText w:val="%6."/>
      <w:lvlJc w:val="right"/>
      <w:pPr>
        <w:ind w:left="4320" w:hanging="180"/>
      </w:pPr>
    </w:lvl>
    <w:lvl w:ilvl="6" w:tplc="3322E5E2">
      <w:start w:val="1"/>
      <w:numFmt w:val="decimal"/>
      <w:lvlText w:val="%7."/>
      <w:lvlJc w:val="left"/>
      <w:pPr>
        <w:ind w:left="5040" w:hanging="360"/>
      </w:pPr>
    </w:lvl>
    <w:lvl w:ilvl="7" w:tplc="C4FA3E8A">
      <w:start w:val="1"/>
      <w:numFmt w:val="lowerLetter"/>
      <w:lvlText w:val="%8."/>
      <w:lvlJc w:val="left"/>
      <w:pPr>
        <w:ind w:left="5760" w:hanging="360"/>
      </w:pPr>
    </w:lvl>
    <w:lvl w:ilvl="8" w:tplc="A21EC8D4">
      <w:start w:val="1"/>
      <w:numFmt w:val="lowerRoman"/>
      <w:lvlText w:val="%9."/>
      <w:lvlJc w:val="right"/>
      <w:pPr>
        <w:ind w:left="6480" w:hanging="180"/>
      </w:pPr>
    </w:lvl>
  </w:abstractNum>
  <w:abstractNum w:abstractNumId="11">
    <w:nsid w:val="7B222A9D"/>
    <w:multiLevelType w:val="hybridMultilevel"/>
    <w:tmpl w:val="1A2694F2"/>
    <w:lvl w:ilvl="0" w:tplc="711827F0">
      <w:start w:val="1"/>
      <w:numFmt w:val="decimal"/>
      <w:lvlText w:val="%1."/>
      <w:lvlJc w:val="left"/>
      <w:pPr>
        <w:ind w:left="720" w:hanging="360"/>
      </w:pPr>
      <w:rPr>
        <w:rFonts w:hint="default"/>
      </w:rPr>
    </w:lvl>
    <w:lvl w:ilvl="1" w:tplc="729C6274">
      <w:start w:val="1"/>
      <w:numFmt w:val="lowerLetter"/>
      <w:lvlText w:val="%2."/>
      <w:lvlJc w:val="left"/>
      <w:pPr>
        <w:ind w:left="1440" w:hanging="360"/>
      </w:pPr>
    </w:lvl>
    <w:lvl w:ilvl="2" w:tplc="94FE3C02">
      <w:start w:val="1"/>
      <w:numFmt w:val="lowerRoman"/>
      <w:lvlText w:val="%3."/>
      <w:lvlJc w:val="right"/>
      <w:pPr>
        <w:ind w:left="2160" w:hanging="180"/>
      </w:pPr>
    </w:lvl>
    <w:lvl w:ilvl="3" w:tplc="6EB460C2">
      <w:start w:val="1"/>
      <w:numFmt w:val="decimal"/>
      <w:lvlText w:val="%4."/>
      <w:lvlJc w:val="left"/>
      <w:pPr>
        <w:ind w:left="2880" w:hanging="360"/>
      </w:pPr>
    </w:lvl>
    <w:lvl w:ilvl="4" w:tplc="4C889596">
      <w:start w:val="1"/>
      <w:numFmt w:val="lowerLetter"/>
      <w:lvlText w:val="%5."/>
      <w:lvlJc w:val="left"/>
      <w:pPr>
        <w:ind w:left="3600" w:hanging="360"/>
      </w:pPr>
    </w:lvl>
    <w:lvl w:ilvl="5" w:tplc="3B28DAB4">
      <w:start w:val="1"/>
      <w:numFmt w:val="lowerRoman"/>
      <w:lvlText w:val="%6."/>
      <w:lvlJc w:val="right"/>
      <w:pPr>
        <w:ind w:left="4320" w:hanging="180"/>
      </w:pPr>
    </w:lvl>
    <w:lvl w:ilvl="6" w:tplc="D2AA3EFA">
      <w:start w:val="1"/>
      <w:numFmt w:val="decimal"/>
      <w:lvlText w:val="%7."/>
      <w:lvlJc w:val="left"/>
      <w:pPr>
        <w:ind w:left="5040" w:hanging="360"/>
      </w:pPr>
    </w:lvl>
    <w:lvl w:ilvl="7" w:tplc="6F885384">
      <w:start w:val="1"/>
      <w:numFmt w:val="lowerLetter"/>
      <w:lvlText w:val="%8."/>
      <w:lvlJc w:val="left"/>
      <w:pPr>
        <w:ind w:left="5760" w:hanging="360"/>
      </w:pPr>
    </w:lvl>
    <w:lvl w:ilvl="8" w:tplc="53626A1C">
      <w:start w:val="1"/>
      <w:numFmt w:val="lowerRoman"/>
      <w:lvlText w:val="%9."/>
      <w:lvlJc w:val="right"/>
      <w:pPr>
        <w:ind w:left="6480" w:hanging="180"/>
      </w:pPr>
    </w:lvl>
  </w:abstractNum>
  <w:num w:numId="1">
    <w:abstractNumId w:val="5"/>
  </w:num>
  <w:num w:numId="2">
    <w:abstractNumId w:val="6"/>
  </w:num>
  <w:num w:numId="3">
    <w:abstractNumId w:val="0"/>
  </w:num>
  <w:num w:numId="4">
    <w:abstractNumId w:val="9"/>
  </w:num>
  <w:num w:numId="5">
    <w:abstractNumId w:val="11"/>
  </w:num>
  <w:num w:numId="6">
    <w:abstractNumId w:val="2"/>
  </w:num>
  <w:num w:numId="7">
    <w:abstractNumId w:val="1"/>
  </w:num>
  <w:num w:numId="8">
    <w:abstractNumId w:val="8"/>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CB"/>
    <w:rsid w:val="000C47CB"/>
    <w:rsid w:val="001572C9"/>
    <w:rsid w:val="001865EA"/>
    <w:rsid w:val="00213E6E"/>
    <w:rsid w:val="0023022E"/>
    <w:rsid w:val="00234BC0"/>
    <w:rsid w:val="00235E71"/>
    <w:rsid w:val="0028711C"/>
    <w:rsid w:val="002A1366"/>
    <w:rsid w:val="002D53A3"/>
    <w:rsid w:val="002F3365"/>
    <w:rsid w:val="003908E0"/>
    <w:rsid w:val="00391800"/>
    <w:rsid w:val="00450D78"/>
    <w:rsid w:val="004668C0"/>
    <w:rsid w:val="00516699"/>
    <w:rsid w:val="0052122A"/>
    <w:rsid w:val="006757B1"/>
    <w:rsid w:val="006F1C95"/>
    <w:rsid w:val="006F61E8"/>
    <w:rsid w:val="0071612C"/>
    <w:rsid w:val="0076500A"/>
    <w:rsid w:val="0079037E"/>
    <w:rsid w:val="00967A4D"/>
    <w:rsid w:val="00992A88"/>
    <w:rsid w:val="00C06A84"/>
    <w:rsid w:val="00CA13DC"/>
    <w:rsid w:val="00D96336"/>
    <w:rsid w:val="00F32415"/>
    <w:rsid w:val="00FE1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Calibri Light" w:hAnsi="Palatino Linotype" w:cs="Calibri Light"/>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Pr>
      <w:vertAlign w:val="superscript"/>
    </w:r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character" w:customStyle="1" w:styleId="HeaderChar">
    <w:name w:val="Header Char"/>
    <w:basedOn w:val="Absatz-Standardschriftart"/>
    <w:uiPriority w:val="99"/>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Calibri Light" w:hAnsi="Palatino Linotype" w:cs="Calibri Light"/>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Pr>
      <w:vertAlign w:val="superscript"/>
    </w:r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character" w:customStyle="1" w:styleId="HeaderChar">
    <w:name w:val="Header Char"/>
    <w:basedOn w:val="Absatz-Standardschriftart"/>
    <w:uiPriority w:val="99"/>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9253">
      <w:bodyDiv w:val="1"/>
      <w:marLeft w:val="0"/>
      <w:marRight w:val="0"/>
      <w:marTop w:val="0"/>
      <w:marBottom w:val="0"/>
      <w:divBdr>
        <w:top w:val="none" w:sz="0" w:space="0" w:color="auto"/>
        <w:left w:val="none" w:sz="0" w:space="0" w:color="auto"/>
        <w:bottom w:val="none" w:sz="0" w:space="0" w:color="auto"/>
        <w:right w:val="none" w:sz="0" w:space="0" w:color="auto"/>
      </w:divBdr>
    </w:div>
    <w:div w:id="13704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FEBA0D3-32E3-4075-AE68-C6029F79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2635</Words>
  <Characters>16602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Schulz</cp:lastModifiedBy>
  <cp:revision>2</cp:revision>
  <dcterms:created xsi:type="dcterms:W3CDTF">2021-07-07T16:40:00Z</dcterms:created>
  <dcterms:modified xsi:type="dcterms:W3CDTF">2022-04-15T17:49:00Z</dcterms:modified>
</cp:coreProperties>
</file>