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FC" w:rsidRDefault="00A41EFC">
      <w:pPr>
        <w:pStyle w:val="berschrift1"/>
      </w:pPr>
      <w:bookmarkStart w:id="0" w:name="_Toc2"/>
    </w:p>
    <w:p w:rsidR="00BE3A8A" w:rsidRDefault="00D17B5A">
      <w:pPr>
        <w:pStyle w:val="berschrift1"/>
      </w:pPr>
      <w:r>
        <w:t>Marbod von Rennes: De Voluptate</w:t>
      </w:r>
      <w:bookmarkEnd w:id="0"/>
    </w:p>
    <w:p w:rsidR="002F47EE" w:rsidRDefault="002F47EE" w:rsidP="002F47EE">
      <w:pPr>
        <w:spacing w:after="0" w:line="480" w:lineRule="atLeast"/>
        <w:rPr>
          <w:b/>
        </w:rPr>
      </w:pPr>
      <w:r>
        <w:rPr>
          <w:b/>
        </w:rPr>
        <w:t>Autor</w:t>
      </w:r>
    </w:p>
    <w:p w:rsidR="002F47EE" w:rsidRDefault="002F47EE" w:rsidP="002F47EE">
      <w:pPr>
        <w:pStyle w:val="Zitat"/>
      </w:pPr>
      <w:r>
        <w:t>Marbod von Rennes (ca. 1035–1123) war ein französischer Dichter, Gelehrter und Bischof des 11. und frühen 12. Jahrhunderts.</w:t>
      </w:r>
      <w:r>
        <w:rPr>
          <w:rStyle w:val="Funotenzeichen"/>
        </w:rPr>
        <w:footnoteReference w:id="1"/>
      </w:r>
      <w:r>
        <w:t xml:space="preserve"> Er übte eine Lehrtätigkeit aus, war Erzdiakon und später, ab 1096, Bischof von Rennes. Marbod war mit Hildebert von Lavardin (1056–1133) bekannt, einem bedeutenden Schriftsteller und Geistlichen, und hatte mehrere bekannte Schüler. Sein Werk umfasst u.a. Liebesdichtung, Heiligenviten in Prosa und Versen, Verslegenden und Lehrgedichte. </w:t>
      </w:r>
    </w:p>
    <w:p w:rsidR="002F47EE" w:rsidRPr="002F47EE" w:rsidRDefault="002F47EE" w:rsidP="002F47EE"/>
    <w:p w:rsidR="002F47EE" w:rsidRPr="002F47EE" w:rsidRDefault="002F47EE" w:rsidP="002F47EE">
      <w:pPr>
        <w:spacing w:after="0" w:line="480" w:lineRule="atLeast"/>
        <w:rPr>
          <w:b/>
        </w:rPr>
      </w:pPr>
      <w:r w:rsidRPr="002F47EE">
        <w:rPr>
          <w:b/>
        </w:rPr>
        <w:t>Werk</w:t>
      </w:r>
    </w:p>
    <w:p w:rsidR="002F47EE" w:rsidRDefault="002F47EE" w:rsidP="002F47EE">
      <w:pPr>
        <w:pStyle w:val="Zitat"/>
      </w:pPr>
      <w:r>
        <w:t xml:space="preserve">Marbods </w:t>
      </w:r>
      <w:r>
        <w:rPr>
          <w:i/>
        </w:rPr>
        <w:t>Liber decem capitulorum</w:t>
      </w:r>
      <w:r>
        <w:t xml:space="preserve"> ist ein Gedicht, das, wie der Titel, unter dem das Werk seit der </w:t>
      </w:r>
      <w:r>
        <w:rPr>
          <w:i/>
        </w:rPr>
        <w:t>editio princeps</w:t>
      </w:r>
      <w:r>
        <w:t xml:space="preserve"> von 1524 bekannt ist, besagt, aus zehn Teilen besteht, die sich jeweils verschiedenen Themen widmen. Es wurde wohl in den Jahren nach der Berufung Marbods zum Bischof von Rennes (1096) verfasst.</w:t>
      </w:r>
      <w:r>
        <w:rPr>
          <w:vertAlign w:val="superscript"/>
        </w:rPr>
        <w:footnoteReference w:id="2"/>
      </w:r>
      <w:r>
        <w:t xml:space="preserve"> Der folgende Abschnitt VII </w:t>
      </w:r>
      <w:r>
        <w:rPr>
          <w:i/>
        </w:rPr>
        <w:t>De voluptate</w:t>
      </w:r>
      <w:r>
        <w:t xml:space="preserve"> (</w:t>
      </w:r>
      <w:r>
        <w:rPr>
          <w:rFonts w:ascii="Georgia" w:eastAsia="Georgia" w:hAnsi="Georgia" w:cs="Georgia"/>
        </w:rPr>
        <w:t>›</w:t>
      </w:r>
      <w:r>
        <w:t>Über die Lust</w:t>
      </w:r>
      <w:r>
        <w:rPr>
          <w:rFonts w:ascii="Georgia" w:eastAsia="Georgia" w:hAnsi="Georgia" w:cs="Georgia"/>
        </w:rPr>
        <w:t>‹</w:t>
      </w:r>
      <w:r>
        <w:t xml:space="preserve">) befasst sich mit dem Epikureismus, der wie in den </w:t>
      </w:r>
      <w:r>
        <w:rPr>
          <w:i/>
        </w:rPr>
        <w:t>Carmina Burana</w:t>
      </w:r>
      <w:r>
        <w:t xml:space="preserve"> mit dem Hedonismus gleichgesetzt wird.</w:t>
      </w:r>
    </w:p>
    <w:p w:rsidR="002F47EE" w:rsidRDefault="002F47EE" w:rsidP="002F47EE"/>
    <w:p w:rsidR="002F47EE" w:rsidRDefault="002F47EE" w:rsidP="002F47EE"/>
    <w:p w:rsidR="002F47EE" w:rsidRPr="002F47EE" w:rsidRDefault="002F47EE" w:rsidP="002F47EE">
      <w:pPr>
        <w:spacing w:after="0" w:line="480" w:lineRule="atLeast"/>
        <w:rPr>
          <w:b/>
        </w:rPr>
      </w:pPr>
      <w:r w:rsidRPr="002F47EE">
        <w:rPr>
          <w:b/>
        </w:rPr>
        <w:t>Sprache und Stil</w:t>
      </w:r>
    </w:p>
    <w:p w:rsidR="002F47EE" w:rsidRPr="002F47EE" w:rsidRDefault="002F47EE" w:rsidP="002F47EE">
      <w:pPr>
        <w:spacing w:after="0" w:line="480" w:lineRule="atLeast"/>
        <w:jc w:val="both"/>
      </w:pPr>
      <w:r>
        <w:t xml:space="preserve">Entsprechend der Tradition des lateinischen Lehrgedichts (z.B. Vergils </w:t>
      </w:r>
      <w:r>
        <w:rPr>
          <w:i/>
        </w:rPr>
        <w:t>Georgica</w:t>
      </w:r>
      <w:r>
        <w:t xml:space="preserve">) ist Marbods </w:t>
      </w:r>
      <w:r>
        <w:rPr>
          <w:i/>
        </w:rPr>
        <w:t>Liber decem capitulorum</w:t>
      </w:r>
      <w:r>
        <w:t xml:space="preserve"> im daktylischen Hexameter verfasst. Dieses antike Versmaß wurde auch im Mittelalter häufig verwendet, wobei es gelegentlich zu Abweichungen von der klassischen Form kommen kann, wenn z.B. ursprüngliche lange Vokale als kurz gemessen werden.</w:t>
      </w:r>
    </w:p>
    <w:p w:rsidR="002F47EE" w:rsidRDefault="002F47EE">
      <w:pPr>
        <w:rPr>
          <w:b/>
        </w:rPr>
      </w:pPr>
    </w:p>
    <w:p w:rsidR="00BE3A8A" w:rsidRPr="00D17B5A" w:rsidRDefault="00D17B5A">
      <w:pPr>
        <w:rPr>
          <w:b/>
        </w:rPr>
      </w:pPr>
      <w:r w:rsidRPr="00D17B5A">
        <w:rPr>
          <w:b/>
        </w:rPr>
        <w:t xml:space="preserve">Ausgabe: </w:t>
      </w:r>
    </w:p>
    <w:p w:rsidR="00BE3A8A" w:rsidRDefault="00D17B5A">
      <w:pPr>
        <w:pStyle w:val="KeinLeerraum"/>
      </w:pPr>
      <w:r>
        <w:t>Marbodus Redonensis: Opuscula, ed. J. J. Bourassé / J.-P. Migne, Parisiis1854 (= Patrologia Latina 171).</w:t>
      </w:r>
    </w:p>
    <w:p w:rsidR="00BE3A8A" w:rsidRDefault="00BE3A8A">
      <w:pPr>
        <w:pStyle w:val="KeinLeerraum"/>
      </w:pPr>
    </w:p>
    <w:p w:rsidR="00BE3A8A" w:rsidRDefault="005B3883">
      <w:pPr>
        <w:pStyle w:val="KeinLeerraum"/>
      </w:pPr>
      <w:hyperlink r:id="rId10" w:tooltip="https://www.documentacatholicaomnia.eu/20vs/104_migne_pl/1815-1875,_Migne,_Patrologia_Latina_171_(AD_1854)_Bibliotheca_Bodleriana,_MLT.pdf" w:history="1">
        <w:r w:rsidR="00D17B5A">
          <w:rPr>
            <w:rStyle w:val="Hyperlink"/>
          </w:rPr>
          <w:t>https://www.documentacatholicaomnia.eu/20vs/104_migne_pl/1815-1875,_Migne,_Patrologia_Latina_171_(AD_1854)_Bibliotheca_Bodleriana,_MLT.pdf</w:t>
        </w:r>
      </w:hyperlink>
    </w:p>
    <w:p w:rsidR="00BE3A8A" w:rsidRDefault="00BE3A8A"/>
    <w:p w:rsidR="00BE3A8A" w:rsidRPr="00D17B5A" w:rsidRDefault="00D17B5A">
      <w:pPr>
        <w:rPr>
          <w:b/>
        </w:rPr>
      </w:pPr>
      <w:r w:rsidRPr="00D17B5A">
        <w:rPr>
          <w:b/>
        </w:rPr>
        <w:t>Weiterführende Literatur:</w:t>
      </w:r>
    </w:p>
    <w:p w:rsidR="00BE3A8A" w:rsidRDefault="00D17B5A">
      <w:pPr>
        <w:spacing w:line="276" w:lineRule="auto"/>
        <w:ind w:left="709" w:hanging="709"/>
        <w:rPr>
          <w:sz w:val="20"/>
          <w:szCs w:val="20"/>
        </w:rPr>
      </w:pPr>
      <w:r>
        <w:rPr>
          <w:sz w:val="20"/>
          <w:szCs w:val="20"/>
        </w:rPr>
        <w:t>Düchting, Reinhard: Marbod von Rennes. In: LexMA VI (1993), Sp. 217–218.</w:t>
      </w:r>
    </w:p>
    <w:p w:rsidR="00BE3A8A" w:rsidRDefault="00D17B5A">
      <w:pPr>
        <w:spacing w:line="276" w:lineRule="auto"/>
        <w:ind w:left="709" w:hanging="709"/>
        <w:rPr>
          <w:sz w:val="20"/>
          <w:szCs w:val="20"/>
        </w:rPr>
      </w:pPr>
      <w:r>
        <w:rPr>
          <w:sz w:val="20"/>
          <w:szCs w:val="20"/>
        </w:rPr>
        <w:t>Marbodi Liber Decem Capitulorum. Introduzione, testo critico e commento a cura di Rosario Leotta, Roma 1984.</w:t>
      </w:r>
    </w:p>
    <w:p w:rsidR="00BE3A8A" w:rsidRDefault="00D17B5A">
      <w:r>
        <w:rPr>
          <w:rFonts w:ascii="Calibri" w:hAnsi="Calibr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Die griechischen Philosophenschulen (Marbod von Rennes, De Voluptate)</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In diesem Abschnitt geht es um die griechischen Philosophenschulen und um die Fragen, mit denen sich diese beschäftigten. Sie werden dafür kritisiert, wortgewandt Irrlehren verbreitet zu haben.</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rPr>
                <w:rStyle w:val="ZitatZchn"/>
                <w:iCs/>
              </w:rPr>
            </w:pPr>
            <w:r>
              <w:rPr>
                <w:rStyle w:val="ZitatZchn"/>
                <w:iCs/>
              </w:rPr>
              <w:t>Graecia philosophos habuit diversa sequentes,</w:t>
            </w:r>
          </w:p>
          <w:p w:rsidR="00BE3A8A" w:rsidRDefault="00D17B5A">
            <w:pPr>
              <w:pStyle w:val="Zitat"/>
              <w:rPr>
                <w:rStyle w:val="ZitatZchn"/>
                <w:iCs/>
              </w:rPr>
            </w:pPr>
            <w:r>
              <w:rPr>
                <w:rStyle w:val="ZitatZchn"/>
                <w:iCs/>
              </w:rPr>
              <w:t>dum sibi quisque placens aliorum dogmata damnat,</w:t>
            </w:r>
          </w:p>
          <w:p w:rsidR="00BE3A8A" w:rsidRDefault="00D17B5A">
            <w:pPr>
              <w:pStyle w:val="Zitat"/>
              <w:rPr>
                <w:rStyle w:val="ZitatZchn"/>
                <w:iCs/>
              </w:rPr>
            </w:pPr>
            <w:r>
              <w:rPr>
                <w:rStyle w:val="ZitatZchn"/>
                <w:iCs/>
              </w:rPr>
              <w:t>ut semel assumptam pudor est deponere partem.</w:t>
            </w:r>
            <w:r>
              <w:rPr>
                <w:rStyle w:val="Funotenzeichen"/>
                <w:rFonts w:eastAsia="Times New Roman"/>
                <w:lang w:bidi="he-IL"/>
              </w:rPr>
              <w:footnoteReference w:id="3"/>
            </w:r>
            <w:r>
              <w:rPr>
                <w:rStyle w:val="ZitatZchn"/>
                <w:iCs/>
              </w:rPr>
              <w:t xml:space="preserve"> </w:t>
            </w:r>
          </w:p>
          <w:p w:rsidR="00BE3A8A" w:rsidRDefault="00D17B5A">
            <w:pPr>
              <w:pStyle w:val="Zitat"/>
              <w:rPr>
                <w:rStyle w:val="ZitatZchn"/>
                <w:iCs/>
              </w:rPr>
            </w:pPr>
            <w:r>
              <w:rPr>
                <w:rStyle w:val="ZitatZchn"/>
                <w:iCs/>
              </w:rPr>
              <w:t>Hi de principiis mundi vitaque beata</w:t>
            </w:r>
          </w:p>
          <w:p w:rsidR="00BE3A8A" w:rsidRDefault="00D17B5A">
            <w:pPr>
              <w:pStyle w:val="Zitat"/>
              <w:rPr>
                <w:rStyle w:val="ZitatZchn"/>
                <w:iCs/>
              </w:rPr>
            </w:pPr>
            <w:r>
              <w:rPr>
                <w:rStyle w:val="ZitatZchn"/>
                <w:iCs/>
              </w:rPr>
              <w:t>millia verborum studuerunt texere multa,</w:t>
            </w:r>
          </w:p>
          <w:p w:rsidR="00BE3A8A" w:rsidRDefault="00D17B5A">
            <w:pPr>
              <w:pStyle w:val="Zitat"/>
              <w:rPr>
                <w:rStyle w:val="ZitatZchn"/>
                <w:iCs/>
              </w:rPr>
            </w:pPr>
            <w:r>
              <w:rPr>
                <w:rStyle w:val="ZitatZchn"/>
                <w:iCs/>
              </w:rPr>
              <w:t>in quibus ingenio, non re, subtiliter usi</w:t>
            </w:r>
          </w:p>
          <w:p w:rsidR="00BE3A8A" w:rsidRDefault="00D17B5A">
            <w:pPr>
              <w:pStyle w:val="Zitat"/>
              <w:rPr>
                <w:rStyle w:val="ZitatZchn"/>
                <w:iCs/>
              </w:rPr>
            </w:pPr>
            <w:r>
              <w:rPr>
                <w:rStyle w:val="ZitatZchn"/>
                <w:iCs/>
              </w:rPr>
              <w:t>plura probabilius quam vere composuerunt,</w:t>
            </w:r>
          </w:p>
          <w:p w:rsidR="00BE3A8A" w:rsidRDefault="00D17B5A">
            <w:pPr>
              <w:pStyle w:val="Zitat"/>
              <w:rPr>
                <w:rStyle w:val="ZitatZchn"/>
                <w:iCs/>
              </w:rPr>
            </w:pPr>
            <w:r>
              <w:rPr>
                <w:rStyle w:val="ZitatZchn"/>
                <w:iCs/>
              </w:rPr>
              <w:t>errorisque sui multos habuere sequaces</w:t>
            </w:r>
          </w:p>
          <w:p w:rsidR="00BE3A8A" w:rsidRDefault="00D17B5A">
            <w:pPr>
              <w:pStyle w:val="Zitat"/>
              <w:rPr>
                <w:rStyle w:val="ZitatZchn"/>
                <w:iCs/>
              </w:rPr>
            </w:pPr>
            <w:r>
              <w:rPr>
                <w:rStyle w:val="ZitatZchn"/>
                <w:iCs/>
              </w:rPr>
              <w:t>artifici captos dicendi commoditate.</w:t>
            </w:r>
          </w:p>
          <w:p w:rsidR="00BE3A8A" w:rsidRDefault="00BE3A8A">
            <w:pPr>
              <w:pStyle w:val="Zitat"/>
            </w:pPr>
          </w:p>
        </w:tc>
        <w:tc>
          <w:tcPr>
            <w:tcW w:w="5103" w:type="dxa"/>
            <w:tcBorders>
              <w:right w:val="single" w:sz="4" w:space="0" w:color="auto"/>
            </w:tcBorders>
          </w:tcPr>
          <w:p w:rsidR="00BE3A8A" w:rsidRDefault="00BE3A8A">
            <w:pPr>
              <w:pStyle w:val="Vokabeln"/>
              <w:framePr w:hSpace="0" w:wrap="auto" w:vAnchor="margin" w:hAnchor="text" w:xAlign="left" w:yAlign="inline"/>
              <w:spacing w:line="200" w:lineRule="exact"/>
            </w:pPr>
          </w:p>
          <w:p w:rsidR="00BE3A8A" w:rsidRDefault="00D17B5A">
            <w:pPr>
              <w:pStyle w:val="Vokabeln"/>
              <w:framePr w:hSpace="0" w:wrap="auto" w:vAnchor="margin" w:hAnchor="text" w:xAlign="left" w:yAlign="inline"/>
            </w:pPr>
            <w:r>
              <w:t>Graecia, ae f: Griechenland</w:t>
            </w:r>
          </w:p>
          <w:p w:rsidR="00BE3A8A" w:rsidRDefault="00D17B5A">
            <w:pPr>
              <w:pStyle w:val="Vokabeln"/>
              <w:framePr w:hSpace="0" w:wrap="auto" w:vAnchor="margin" w:hAnchor="text" w:xAlign="left" w:yAlign="inline"/>
            </w:pPr>
            <w:r>
              <w:t>philosophus, ī m: Philosoph</w:t>
            </w:r>
          </w:p>
          <w:p w:rsidR="00BE3A8A" w:rsidRDefault="00D17B5A">
            <w:pPr>
              <w:pStyle w:val="Vokabeln"/>
              <w:framePr w:hSpace="0" w:wrap="auto" w:vAnchor="margin" w:hAnchor="text" w:xAlign="left" w:yAlign="inline"/>
            </w:pPr>
            <w:r>
              <w:t>dogma, dogmatis n: Lehre, Lehrsatz</w:t>
            </w:r>
          </w:p>
          <w:p w:rsidR="00D73FF5" w:rsidRDefault="00D73FF5">
            <w:pPr>
              <w:pStyle w:val="Vokabeln"/>
              <w:framePr w:hSpace="0" w:wrap="auto" w:vAnchor="margin" w:hAnchor="text" w:xAlign="left" w:yAlign="inline"/>
            </w:pPr>
          </w:p>
          <w:p w:rsidR="00BE3A8A" w:rsidRDefault="00D17B5A">
            <w:pPr>
              <w:pStyle w:val="Vokabeln"/>
              <w:framePr w:hSpace="0" w:wrap="auto" w:vAnchor="margin" w:hAnchor="text" w:xAlign="left" w:yAlign="inline"/>
            </w:pPr>
            <w:r>
              <w:t>semel (Adv.): einmal</w:t>
            </w:r>
          </w:p>
          <w:p w:rsidR="00BE3A8A" w:rsidRDefault="00D17B5A">
            <w:pPr>
              <w:pStyle w:val="Vokabeln"/>
              <w:framePr w:hSpace="0" w:wrap="auto" w:vAnchor="margin" w:hAnchor="text" w:xAlign="left" w:yAlign="inline"/>
            </w:pPr>
            <w:r>
              <w:t>assūmere, assūmō, assūmpsī, assūmptum (&lt; sūmere): annehmen</w:t>
            </w:r>
          </w:p>
          <w:p w:rsidR="00BE3A8A" w:rsidRDefault="005D7446">
            <w:pPr>
              <w:pStyle w:val="Vokabeln"/>
              <w:framePr w:hSpace="0" w:wrap="auto" w:vAnchor="margin" w:hAnchor="text" w:xAlign="left" w:yAlign="inline"/>
            </w:pPr>
            <w:r>
              <w:t>pr</w:t>
            </w:r>
            <w:r w:rsidRPr="005D7446">
              <w:t>ī</w:t>
            </w:r>
            <w:r w:rsidR="00D17B5A">
              <w:t>ncipium, iī n: Anfang</w:t>
            </w:r>
          </w:p>
          <w:p w:rsidR="00BE3A8A" w:rsidRDefault="00D17B5A">
            <w:pPr>
              <w:pStyle w:val="Vokabeln"/>
              <w:framePr w:hSpace="0" w:wrap="auto" w:vAnchor="margin" w:hAnchor="text" w:xAlign="left" w:yAlign="inline"/>
            </w:pPr>
            <w:r>
              <w:t>mundus, ī m: Welt</w:t>
            </w:r>
          </w:p>
          <w:p w:rsidR="00BE3A8A" w:rsidRDefault="00D17B5A">
            <w:pPr>
              <w:pStyle w:val="Vokabeln"/>
              <w:framePr w:hSpace="0" w:wrap="auto" w:vAnchor="margin" w:hAnchor="text" w:xAlign="left" w:yAlign="inline"/>
            </w:pPr>
            <w:r>
              <w:t>mīllia verbōrum multa: viele tausend Wörter</w:t>
            </w:r>
          </w:p>
          <w:p w:rsidR="00BE3A8A" w:rsidRDefault="00D17B5A">
            <w:pPr>
              <w:pStyle w:val="Vokabeln"/>
              <w:framePr w:hSpace="0" w:wrap="auto" w:vAnchor="margin" w:hAnchor="text" w:xAlign="left" w:yAlign="inline"/>
            </w:pPr>
            <w:r>
              <w:t>texere, texō: weben, flechten; (hier) aneinanderreihen, abfassen</w:t>
            </w:r>
          </w:p>
          <w:p w:rsidR="00BE3A8A" w:rsidRDefault="00D17B5A">
            <w:pPr>
              <w:pStyle w:val="Vokabeln"/>
              <w:framePr w:hSpace="0" w:wrap="auto" w:vAnchor="margin" w:hAnchor="text" w:xAlign="left" w:yAlign="inline"/>
            </w:pPr>
            <w:r>
              <w:t>rēs, reī f (hier): Wirklichkeit, Realität</w:t>
            </w:r>
          </w:p>
          <w:p w:rsidR="00BE3A8A" w:rsidRDefault="005D7446">
            <w:pPr>
              <w:pStyle w:val="Vokabeln"/>
              <w:framePr w:hSpace="0" w:wrap="auto" w:vAnchor="margin" w:hAnchor="text" w:xAlign="left" w:yAlign="inline"/>
            </w:pPr>
            <w:r>
              <w:t>subtīliter (A</w:t>
            </w:r>
            <w:r w:rsidR="00D17B5A">
              <w:t>dv.): scharfsinnig</w:t>
            </w:r>
          </w:p>
          <w:p w:rsidR="00BE3A8A" w:rsidRDefault="00D17B5A">
            <w:pPr>
              <w:pStyle w:val="Vokabeln"/>
              <w:framePr w:hSpace="0" w:wrap="auto" w:vAnchor="margin" w:hAnchor="text" w:xAlign="left" w:yAlign="inline"/>
            </w:pPr>
            <w:r>
              <w:t>probābiliter (Adv.)</w:t>
            </w:r>
            <w:r w:rsidR="00D415A7">
              <w:t xml:space="preserve"> (&lt; probāre)</w:t>
            </w:r>
            <w:r>
              <w:t>: wahrscheinlich, plausibel</w:t>
            </w:r>
          </w:p>
          <w:p w:rsidR="00BE3A8A" w:rsidRDefault="00D17B5A">
            <w:pPr>
              <w:pStyle w:val="Vokabeln"/>
              <w:framePr w:hSpace="0" w:wrap="auto" w:vAnchor="margin" w:hAnchor="text" w:xAlign="left" w:yAlign="inline"/>
            </w:pPr>
            <w:r>
              <w:t>error, ōris m (&lt; errāre): Irrtum, Verfehlung</w:t>
            </w:r>
          </w:p>
          <w:p w:rsidR="00BE3A8A" w:rsidRDefault="00D17B5A">
            <w:pPr>
              <w:pStyle w:val="Vokabeln"/>
              <w:framePr w:hSpace="0" w:wrap="auto" w:vAnchor="margin" w:hAnchor="text" w:xAlign="left" w:yAlign="inline"/>
            </w:pPr>
            <w:r>
              <w:t>sequāx, ācis m (&lt; sequī)</w:t>
            </w:r>
            <w:r w:rsidR="005D7446">
              <w:t xml:space="preserve"> (hier)</w:t>
            </w:r>
            <w:r>
              <w:t>: Anhänger</w:t>
            </w:r>
          </w:p>
          <w:p w:rsidR="00BE3A8A" w:rsidRDefault="00D17B5A">
            <w:pPr>
              <w:pStyle w:val="Vokabeln"/>
              <w:framePr w:hSpace="0" w:wrap="auto" w:vAnchor="margin" w:hAnchor="text" w:xAlign="left" w:yAlign="inline"/>
            </w:pPr>
            <w:r>
              <w:t>artifex, artificis: kunstfertig, geschickt</w:t>
            </w:r>
          </w:p>
          <w:p w:rsidR="00BE3A8A" w:rsidRDefault="00D17B5A">
            <w:pPr>
              <w:pStyle w:val="Vokabeln"/>
              <w:framePr w:hSpace="0" w:wrap="auto" w:vAnchor="margin" w:hAnchor="text" w:xAlign="left" w:yAlign="inline"/>
            </w:pPr>
            <w:r>
              <w:t>com</w:t>
            </w:r>
            <w:r w:rsidR="00D73FF5">
              <w:t>moditās, ātis (&lt; commodus</w:t>
            </w:r>
            <w:r>
              <w:t>) (hier): Gewandtheit, Ausgefeiltheit</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Pr="005D7446" w:rsidRDefault="005D7446">
            <w:pPr>
              <w:pStyle w:val="Vokabeln"/>
              <w:framePr w:hSpace="0" w:wrap="auto" w:vAnchor="margin" w:hAnchor="text" w:xAlign="left" w:yAlign="inline"/>
            </w:pPr>
            <w:r w:rsidRPr="005D7446">
              <w:t>dīversa: Neutrum Plural</w:t>
            </w:r>
          </w:p>
          <w:p w:rsidR="00BE3A8A" w:rsidRDefault="00BE3A8A">
            <w:pPr>
              <w:pStyle w:val="Vokabeln"/>
              <w:framePr w:hSpace="0" w:wrap="auto" w:vAnchor="margin" w:hAnchor="text" w:xAlign="left" w:yAlign="inline"/>
              <w:rPr>
                <w:highlight w:val="cyan"/>
              </w:rPr>
            </w:pPr>
          </w:p>
          <w:p w:rsidR="00BE3A8A" w:rsidRDefault="00BE3A8A">
            <w:pPr>
              <w:pStyle w:val="Vokabeln"/>
              <w:framePr w:hSpace="0" w:wrap="auto" w:vAnchor="margin" w:hAnchor="text" w:xAlign="left" w:yAlign="inline"/>
              <w:rPr>
                <w:highlight w:val="cyan"/>
              </w:rPr>
            </w:pPr>
          </w:p>
          <w:p w:rsidR="00BE3A8A" w:rsidRDefault="00BE3A8A">
            <w:pPr>
              <w:pStyle w:val="Vokabeln"/>
              <w:framePr w:hSpace="0" w:wrap="auto" w:vAnchor="margin" w:hAnchor="text" w:xAlign="left" w:yAlign="inline"/>
              <w:rPr>
                <w:highlight w:val="cyan"/>
              </w:rPr>
            </w:pPr>
          </w:p>
          <w:p w:rsidR="00BE3A8A" w:rsidRDefault="005D7446">
            <w:pPr>
              <w:pStyle w:val="Vokabeln"/>
              <w:framePr w:hSpace="0" w:wrap="auto" w:vAnchor="margin" w:hAnchor="text" w:xAlign="left" w:yAlign="inline"/>
            </w:pPr>
            <w:r>
              <w:t>ut … est = ut … sit</w:t>
            </w:r>
          </w:p>
          <w:p w:rsidR="005D7446" w:rsidRDefault="005D7446">
            <w:pPr>
              <w:pStyle w:val="Vokabeln"/>
              <w:framePr w:hSpace="0" w:wrap="auto" w:vAnchor="margin" w:hAnchor="text" w:xAlign="left" w:yAlign="inline"/>
            </w:pPr>
          </w:p>
          <w:p w:rsidR="00BE3A8A" w:rsidRDefault="00D17B5A">
            <w:pPr>
              <w:pStyle w:val="Vokabeln"/>
              <w:framePr w:hSpace="0" w:wrap="auto" w:vAnchor="margin" w:hAnchor="text" w:xAlign="left" w:yAlign="inline"/>
            </w:pPr>
            <w:r>
              <w:t>hī = philosophī</w:t>
            </w: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ūsī (+ Abl.): Partizip Perfekt von ūtī</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probābilius (Adv.): Komparativ von probābiliter</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habuēre = habuērunt</w:t>
            </w:r>
          </w:p>
          <w:p w:rsidR="00BE3A8A" w:rsidRDefault="00D17B5A">
            <w:pPr>
              <w:pStyle w:val="Vokabeln"/>
              <w:framePr w:hSpace="0" w:wrap="auto" w:vAnchor="margin" w:hAnchor="text" w:xAlign="left" w:yAlign="inline"/>
            </w:pPr>
            <w:r>
              <w:t>dīcendī: Gerundium</w:t>
            </w:r>
          </w:p>
          <w:p w:rsidR="00BE3A8A" w:rsidRDefault="00BE3A8A">
            <w:pPr>
              <w:pStyle w:val="KeinLeerraum"/>
              <w:spacing w:line="240" w:lineRule="exact"/>
              <w:rPr>
                <w:rFonts w:cs="Times New Roman"/>
                <w:i/>
                <w:szCs w:val="20"/>
              </w:rPr>
            </w:pPr>
          </w:p>
        </w:tc>
      </w:tr>
    </w:tbl>
    <w:p w:rsidR="00BE3A8A" w:rsidRDefault="00D17B5A">
      <w:pPr>
        <w:pStyle w:val="KeinLeerraum"/>
        <w:tabs>
          <w:tab w:val="left" w:pos="2923"/>
        </w:tabs>
        <w:rPr>
          <w:sz w:val="16"/>
          <w:szCs w:val="24"/>
        </w:rPr>
      </w:pPr>
      <w:r>
        <w:rPr>
          <w:sz w:val="16"/>
          <w:szCs w:val="24"/>
        </w:rPr>
        <w:tab/>
      </w:r>
      <w: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Epikurs erfolgreiche Irrlehre (Marbod von Rennes, De Voluptate)</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Nachdem sich der Autor über die griechischen Philosophenschulen allgemein geäußert hat, kommt er auf die epikureische Irrlehre zu sprechen, die besonders viele Anhänger gefunden habe.</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Inter quos habitus non ultimus est Epicurus</w:t>
            </w:r>
          </w:p>
          <w:p w:rsidR="00BE3A8A" w:rsidRDefault="00D17B5A">
            <w:pPr>
              <w:spacing w:line="480" w:lineRule="atLeast"/>
              <w:contextualSpacing/>
              <w:jc w:val="both"/>
              <w:rPr>
                <w:rFonts w:cs="Times New Roman"/>
                <w:iCs/>
                <w:sz w:val="22"/>
                <w:szCs w:val="20"/>
              </w:rPr>
            </w:pPr>
            <w:r>
              <w:rPr>
                <w:rFonts w:cs="Times New Roman"/>
                <w:iCs/>
                <w:sz w:val="22"/>
                <w:szCs w:val="20"/>
              </w:rPr>
              <w:t>ex atomis</w:t>
            </w:r>
            <w:r w:rsidR="00475D06">
              <w:rPr>
                <w:rStyle w:val="Funotenzeichen"/>
                <w:rFonts w:cs="Times New Roman"/>
                <w:iCs/>
                <w:sz w:val="22"/>
                <w:szCs w:val="20"/>
              </w:rPr>
              <w:footnoteReference w:id="4"/>
            </w:r>
            <w:r>
              <w:rPr>
                <w:rFonts w:cs="Times New Roman"/>
                <w:iCs/>
                <w:sz w:val="22"/>
                <w:szCs w:val="20"/>
              </w:rPr>
              <w:t xml:space="preserve"> perhibens mundi consistere molem.</w:t>
            </w:r>
          </w:p>
          <w:p w:rsidR="00BE3A8A" w:rsidRDefault="00D17B5A">
            <w:pPr>
              <w:spacing w:line="480" w:lineRule="atLeast"/>
              <w:contextualSpacing/>
              <w:jc w:val="both"/>
              <w:rPr>
                <w:rFonts w:cs="Times New Roman"/>
                <w:iCs/>
                <w:sz w:val="22"/>
                <w:szCs w:val="20"/>
              </w:rPr>
            </w:pPr>
            <w:r>
              <w:rPr>
                <w:rFonts w:cs="Times New Roman"/>
                <w:iCs/>
                <w:sz w:val="22"/>
                <w:szCs w:val="20"/>
              </w:rPr>
              <w:t>Iste voluptatem summum determinat esse</w:t>
            </w:r>
          </w:p>
          <w:p w:rsidR="00BE3A8A" w:rsidRDefault="00D17B5A">
            <w:pPr>
              <w:spacing w:line="480" w:lineRule="atLeast"/>
              <w:contextualSpacing/>
              <w:jc w:val="both"/>
              <w:rPr>
                <w:rFonts w:cs="Times New Roman"/>
                <w:iCs/>
                <w:sz w:val="22"/>
                <w:szCs w:val="20"/>
              </w:rPr>
            </w:pPr>
            <w:r>
              <w:rPr>
                <w:rFonts w:cs="Times New Roman"/>
                <w:iCs/>
                <w:sz w:val="22"/>
                <w:szCs w:val="20"/>
              </w:rPr>
              <w:t>perfectumque bonum</w:t>
            </w:r>
            <w:r>
              <w:rPr>
                <w:rFonts w:cs="Arial"/>
                <w:bCs/>
                <w:szCs w:val="24"/>
                <w:vertAlign w:val="superscript"/>
              </w:rPr>
              <w:footnoteReference w:id="5"/>
            </w:r>
            <w:r>
              <w:rPr>
                <w:rFonts w:cs="Times New Roman"/>
                <w:iCs/>
                <w:sz w:val="22"/>
                <w:szCs w:val="20"/>
              </w:rPr>
              <w:t>, quo quisque fruendo beatus</w:t>
            </w:r>
          </w:p>
          <w:p w:rsidR="00BE3A8A" w:rsidRDefault="00D17B5A">
            <w:pPr>
              <w:spacing w:line="480" w:lineRule="atLeast"/>
              <w:contextualSpacing/>
              <w:jc w:val="both"/>
              <w:rPr>
                <w:rFonts w:cs="Times New Roman"/>
                <w:iCs/>
                <w:sz w:val="22"/>
                <w:szCs w:val="20"/>
              </w:rPr>
            </w:pPr>
            <w:r>
              <w:rPr>
                <w:rFonts w:cs="Times New Roman"/>
                <w:iCs/>
                <w:sz w:val="22"/>
                <w:szCs w:val="20"/>
              </w:rPr>
              <w:t>congaudensque sibi sine sollicitudine vivat,</w:t>
            </w:r>
          </w:p>
          <w:p w:rsidR="00BE3A8A" w:rsidRDefault="00D17B5A">
            <w:pPr>
              <w:spacing w:line="480" w:lineRule="atLeast"/>
              <w:contextualSpacing/>
              <w:jc w:val="both"/>
              <w:rPr>
                <w:rFonts w:cs="Times New Roman"/>
                <w:iCs/>
                <w:sz w:val="22"/>
                <w:szCs w:val="20"/>
              </w:rPr>
            </w:pPr>
            <w:r>
              <w:rPr>
                <w:rFonts w:cs="Times New Roman"/>
                <w:iCs/>
                <w:sz w:val="22"/>
                <w:szCs w:val="20"/>
              </w:rPr>
              <w:t>scilicet aut animas cum corporibus perituras,</w:t>
            </w:r>
          </w:p>
          <w:p w:rsidR="00BE3A8A" w:rsidRDefault="00D17B5A">
            <w:pPr>
              <w:spacing w:line="480" w:lineRule="atLeast"/>
              <w:contextualSpacing/>
              <w:jc w:val="both"/>
              <w:rPr>
                <w:rFonts w:cs="Times New Roman"/>
                <w:iCs/>
                <w:sz w:val="22"/>
                <w:szCs w:val="20"/>
              </w:rPr>
            </w:pPr>
            <w:r>
              <w:rPr>
                <w:rFonts w:cs="Times New Roman"/>
                <w:iCs/>
                <w:sz w:val="22"/>
                <w:szCs w:val="20"/>
              </w:rPr>
              <w:t>aut nullum credens meritum post fata manere.</w:t>
            </w:r>
          </w:p>
          <w:p w:rsidR="00BE3A8A" w:rsidRDefault="00D17B5A">
            <w:pPr>
              <w:spacing w:line="480" w:lineRule="atLeast"/>
              <w:contextualSpacing/>
              <w:jc w:val="both"/>
              <w:rPr>
                <w:rFonts w:cs="Times New Roman"/>
                <w:iCs/>
                <w:sz w:val="22"/>
                <w:szCs w:val="20"/>
              </w:rPr>
            </w:pPr>
            <w:r>
              <w:rPr>
                <w:rFonts w:cs="Times New Roman"/>
                <w:iCs/>
                <w:sz w:val="22"/>
                <w:szCs w:val="20"/>
              </w:rPr>
              <w:t>Huius discipuli plures sunt Pythagoreis,</w:t>
            </w:r>
          </w:p>
          <w:p w:rsidR="00BE3A8A" w:rsidRDefault="00D17B5A">
            <w:pPr>
              <w:spacing w:line="480" w:lineRule="atLeast"/>
              <w:contextualSpacing/>
              <w:jc w:val="both"/>
              <w:rPr>
                <w:rFonts w:cs="Times New Roman"/>
                <w:iCs/>
                <w:sz w:val="22"/>
                <w:szCs w:val="20"/>
              </w:rPr>
            </w:pPr>
            <w:r>
              <w:rPr>
                <w:rFonts w:cs="Times New Roman"/>
                <w:iCs/>
                <w:sz w:val="22"/>
                <w:szCs w:val="20"/>
              </w:rPr>
              <w:t>Socraticis plures, nec quisquam philosophorum</w:t>
            </w:r>
          </w:p>
          <w:p w:rsidR="00BE3A8A" w:rsidRDefault="00D17B5A">
            <w:pPr>
              <w:spacing w:line="480" w:lineRule="atLeast"/>
              <w:contextualSpacing/>
              <w:jc w:val="both"/>
              <w:rPr>
                <w:rFonts w:cs="Times New Roman"/>
                <w:iCs/>
                <w:sz w:val="22"/>
                <w:szCs w:val="20"/>
              </w:rPr>
            </w:pPr>
            <w:r>
              <w:rPr>
                <w:rFonts w:cs="Times New Roman"/>
                <w:iCs/>
                <w:sz w:val="22"/>
                <w:szCs w:val="20"/>
              </w:rPr>
              <w:t>tot propriae sectae potuit reperire sequaces.</w:t>
            </w:r>
          </w:p>
          <w:p w:rsidR="00BE3A8A" w:rsidRDefault="00D17B5A">
            <w:pPr>
              <w:spacing w:line="480" w:lineRule="atLeast"/>
              <w:contextualSpacing/>
              <w:jc w:val="both"/>
              <w:rPr>
                <w:rFonts w:cs="Times New Roman"/>
                <w:iCs/>
                <w:sz w:val="22"/>
                <w:szCs w:val="20"/>
              </w:rPr>
            </w:pPr>
            <w:r>
              <w:rPr>
                <w:rFonts w:cs="Times New Roman"/>
                <w:iCs/>
                <w:sz w:val="22"/>
                <w:szCs w:val="20"/>
              </w:rPr>
              <w:t>Quis numerare queat regiones, oppida, vicos,</w:t>
            </w:r>
          </w:p>
          <w:p w:rsidR="00BE3A8A" w:rsidRDefault="00D17B5A" w:rsidP="00475D06">
            <w:pPr>
              <w:spacing w:line="480" w:lineRule="atLeast"/>
              <w:contextualSpacing/>
              <w:jc w:val="both"/>
              <w:rPr>
                <w:rFonts w:cs="Times New Roman"/>
                <w:sz w:val="20"/>
                <w:szCs w:val="20"/>
              </w:rPr>
            </w:pPr>
            <w:r>
              <w:rPr>
                <w:rFonts w:cs="Times New Roman"/>
                <w:iCs/>
                <w:sz w:val="22"/>
                <w:szCs w:val="20"/>
              </w:rPr>
              <w:t>urbes atque domos Epicuri dogma sequentes?</w:t>
            </w:r>
          </w:p>
        </w:tc>
        <w:tc>
          <w:tcPr>
            <w:tcW w:w="5103" w:type="dxa"/>
            <w:tcBorders>
              <w:right w:val="single" w:sz="4" w:space="0" w:color="auto"/>
            </w:tcBorders>
          </w:tcPr>
          <w:p w:rsidR="00BE3A8A" w:rsidRDefault="00BE3A8A">
            <w:pPr>
              <w:spacing w:line="20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habitus … est: galt</w:t>
            </w:r>
          </w:p>
          <w:p w:rsidR="00BE3A8A" w:rsidRDefault="00D17B5A">
            <w:pPr>
              <w:spacing w:line="240" w:lineRule="exact"/>
              <w:rPr>
                <w:rFonts w:cs="Times New Roman"/>
                <w:sz w:val="16"/>
                <w:szCs w:val="20"/>
              </w:rPr>
            </w:pPr>
            <w:r>
              <w:rPr>
                <w:rFonts w:cs="Times New Roman"/>
                <w:sz w:val="16"/>
                <w:szCs w:val="20"/>
              </w:rPr>
              <w:t>atomus, ī f: Atom</w:t>
            </w:r>
          </w:p>
          <w:p w:rsidR="00BE3A8A" w:rsidRDefault="00D17B5A">
            <w:pPr>
              <w:spacing w:line="240" w:lineRule="exact"/>
              <w:rPr>
                <w:rFonts w:cs="Times New Roman"/>
                <w:sz w:val="16"/>
                <w:szCs w:val="20"/>
              </w:rPr>
            </w:pPr>
            <w:r>
              <w:rPr>
                <w:rFonts w:cs="Times New Roman"/>
                <w:sz w:val="16"/>
                <w:szCs w:val="20"/>
              </w:rPr>
              <w:t xml:space="preserve">perhibēre (hier): sagen, darlegen </w:t>
            </w:r>
          </w:p>
          <w:p w:rsidR="00BE3A8A" w:rsidRDefault="00D17B5A">
            <w:pPr>
              <w:spacing w:line="240" w:lineRule="exact"/>
              <w:rPr>
                <w:rFonts w:cs="Times New Roman"/>
                <w:sz w:val="16"/>
                <w:szCs w:val="20"/>
              </w:rPr>
            </w:pPr>
            <w:r>
              <w:rPr>
                <w:rFonts w:cs="Times New Roman"/>
                <w:sz w:val="16"/>
                <w:szCs w:val="20"/>
              </w:rPr>
              <w:t>cōnsistere ex + Abl.: bestehen aus</w:t>
            </w:r>
          </w:p>
          <w:p w:rsidR="00BE3A8A" w:rsidRDefault="00D17B5A">
            <w:pPr>
              <w:spacing w:line="240" w:lineRule="exact"/>
              <w:rPr>
                <w:rFonts w:cs="Times New Roman"/>
                <w:sz w:val="16"/>
                <w:szCs w:val="20"/>
              </w:rPr>
            </w:pPr>
            <w:r>
              <w:rPr>
                <w:rFonts w:cs="Times New Roman"/>
                <w:sz w:val="16"/>
                <w:szCs w:val="20"/>
              </w:rPr>
              <w:t>mōlēs, is f: Masse</w:t>
            </w:r>
          </w:p>
          <w:p w:rsidR="00BE3A8A" w:rsidRDefault="00D17B5A">
            <w:pPr>
              <w:spacing w:line="240" w:lineRule="exact"/>
              <w:rPr>
                <w:rFonts w:cs="Times New Roman"/>
                <w:sz w:val="16"/>
                <w:szCs w:val="20"/>
              </w:rPr>
            </w:pPr>
            <w:r>
              <w:rPr>
                <w:rFonts w:cs="Times New Roman"/>
                <w:sz w:val="16"/>
                <w:szCs w:val="20"/>
              </w:rPr>
              <w:t xml:space="preserve">summum </w:t>
            </w:r>
            <w:r w:rsidR="00475D06">
              <w:rPr>
                <w:rFonts w:cs="Times New Roman"/>
                <w:sz w:val="16"/>
                <w:szCs w:val="20"/>
              </w:rPr>
              <w:t>perfectumque bonum: das höchste und vollendete Gut</w:t>
            </w:r>
          </w:p>
          <w:p w:rsidR="00BE3A8A" w:rsidRDefault="00D17B5A">
            <w:pPr>
              <w:spacing w:line="240" w:lineRule="exact"/>
              <w:rPr>
                <w:rFonts w:cs="Times New Roman"/>
                <w:sz w:val="16"/>
                <w:szCs w:val="20"/>
              </w:rPr>
            </w:pPr>
            <w:r>
              <w:rPr>
                <w:rFonts w:cs="Times New Roman"/>
                <w:sz w:val="16"/>
                <w:szCs w:val="20"/>
              </w:rPr>
              <w:t>dētermināre, dēterminō (hier): bestimmen, festsetzen</w:t>
            </w:r>
          </w:p>
          <w:p w:rsidR="00BE3A8A" w:rsidRDefault="00D17B5A">
            <w:pPr>
              <w:spacing w:line="240" w:lineRule="exact"/>
              <w:rPr>
                <w:rFonts w:cs="Times New Roman"/>
                <w:sz w:val="16"/>
                <w:szCs w:val="20"/>
              </w:rPr>
            </w:pPr>
            <w:r>
              <w:rPr>
                <w:rFonts w:cs="Times New Roman"/>
                <w:sz w:val="16"/>
                <w:szCs w:val="20"/>
              </w:rPr>
              <w:t>fruī, fruor</w:t>
            </w:r>
            <w:r w:rsidR="00DD0673">
              <w:rPr>
                <w:rFonts w:cs="Times New Roman"/>
                <w:sz w:val="16"/>
                <w:szCs w:val="20"/>
              </w:rPr>
              <w:t xml:space="preserve"> (Dep.)</w:t>
            </w:r>
            <w:r>
              <w:rPr>
                <w:rFonts w:cs="Times New Roman"/>
                <w:sz w:val="16"/>
                <w:szCs w:val="20"/>
              </w:rPr>
              <w:t>: genießen</w:t>
            </w:r>
          </w:p>
          <w:p w:rsidR="00BE3A8A" w:rsidRDefault="006B32C7">
            <w:pPr>
              <w:spacing w:line="240" w:lineRule="exact"/>
              <w:rPr>
                <w:rFonts w:cs="Times New Roman"/>
                <w:sz w:val="16"/>
                <w:szCs w:val="20"/>
              </w:rPr>
            </w:pPr>
            <w:r>
              <w:rPr>
                <w:rFonts w:cs="Times New Roman"/>
                <w:sz w:val="16"/>
                <w:szCs w:val="20"/>
              </w:rPr>
              <w:t>co</w:t>
            </w:r>
            <w:r w:rsidR="00D17B5A">
              <w:rPr>
                <w:rFonts w:cs="Times New Roman"/>
                <w:sz w:val="16"/>
                <w:szCs w:val="20"/>
              </w:rPr>
              <w:t>ngaudēre</w:t>
            </w:r>
            <w:r>
              <w:rPr>
                <w:rFonts w:cs="Times New Roman"/>
                <w:sz w:val="16"/>
                <w:szCs w:val="20"/>
              </w:rPr>
              <w:t>, congaudeō</w:t>
            </w:r>
            <w:r w:rsidR="00D17B5A">
              <w:rPr>
                <w:rFonts w:cs="Times New Roman"/>
                <w:sz w:val="16"/>
                <w:szCs w:val="20"/>
              </w:rPr>
              <w:t>: sich (sehr) freuen</w:t>
            </w:r>
          </w:p>
          <w:p w:rsidR="00BE3A8A" w:rsidRDefault="00D17B5A">
            <w:pPr>
              <w:spacing w:line="240" w:lineRule="exact"/>
              <w:rPr>
                <w:rFonts w:cs="Times New Roman"/>
                <w:sz w:val="16"/>
                <w:szCs w:val="20"/>
              </w:rPr>
            </w:pPr>
            <w:r>
              <w:rPr>
                <w:rFonts w:cs="Times New Roman"/>
                <w:sz w:val="16"/>
                <w:szCs w:val="20"/>
              </w:rPr>
              <w:t>sollicitūdō, inis f: Sorge</w:t>
            </w:r>
          </w:p>
          <w:p w:rsidR="00BE3A8A" w:rsidRDefault="00D17B5A">
            <w:pPr>
              <w:spacing w:line="240" w:lineRule="exact"/>
              <w:rPr>
                <w:rFonts w:cs="Times New Roman"/>
                <w:sz w:val="16"/>
                <w:szCs w:val="20"/>
              </w:rPr>
            </w:pPr>
            <w:r>
              <w:rPr>
                <w:rFonts w:cs="Times New Roman"/>
                <w:sz w:val="16"/>
                <w:szCs w:val="20"/>
              </w:rPr>
              <w:t>anima, ae f: Seele</w:t>
            </w:r>
          </w:p>
          <w:p w:rsidR="00DD0673" w:rsidRDefault="00DD0673">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meritum, ī n: Verdienst (</w:t>
            </w:r>
            <w:r w:rsidR="006B32C7">
              <w:rPr>
                <w:rFonts w:cs="Times New Roman"/>
                <w:i/>
                <w:sz w:val="16"/>
                <w:szCs w:val="20"/>
              </w:rPr>
              <w:t>= Lohn oder</w:t>
            </w:r>
            <w:r>
              <w:rPr>
                <w:rFonts w:cs="Times New Roman"/>
                <w:i/>
                <w:sz w:val="16"/>
                <w:szCs w:val="20"/>
              </w:rPr>
              <w:t xml:space="preserve"> Strafe</w:t>
            </w:r>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post fāta</w:t>
            </w:r>
            <w:r w:rsidR="006B32C7">
              <w:rPr>
                <w:rFonts w:cs="Times New Roman"/>
                <w:sz w:val="16"/>
                <w:szCs w:val="20"/>
              </w:rPr>
              <w:t xml:space="preserve"> (hier)</w:t>
            </w:r>
            <w:r>
              <w:rPr>
                <w:rFonts w:cs="Times New Roman"/>
                <w:sz w:val="16"/>
                <w:szCs w:val="20"/>
              </w:rPr>
              <w:t>: nach dem Tod</w:t>
            </w:r>
          </w:p>
          <w:p w:rsidR="00BE3A8A" w:rsidRDefault="00D17B5A">
            <w:pPr>
              <w:spacing w:line="240" w:lineRule="exact"/>
              <w:rPr>
                <w:rFonts w:cs="Times New Roman"/>
                <w:sz w:val="16"/>
                <w:szCs w:val="20"/>
              </w:rPr>
            </w:pPr>
            <w:r>
              <w:rPr>
                <w:rFonts w:cs="Times New Roman"/>
                <w:sz w:val="16"/>
                <w:szCs w:val="20"/>
              </w:rPr>
              <w:t>discipulus, ī m: Schüler, Anhänger</w:t>
            </w:r>
          </w:p>
          <w:p w:rsidR="00BE3A8A" w:rsidRDefault="006B32C7">
            <w:pPr>
              <w:spacing w:line="240" w:lineRule="exact"/>
              <w:rPr>
                <w:rFonts w:cs="Times New Roman"/>
                <w:sz w:val="16"/>
                <w:szCs w:val="20"/>
              </w:rPr>
            </w:pPr>
            <w:r>
              <w:rPr>
                <w:rFonts w:cs="Times New Roman"/>
                <w:sz w:val="16"/>
                <w:szCs w:val="20"/>
              </w:rPr>
              <w:t>plūr</w:t>
            </w:r>
            <w:r>
              <w:rPr>
                <w:rFonts w:cs="Palatino Linotype"/>
                <w:sz w:val="16"/>
                <w:szCs w:val="20"/>
              </w:rPr>
              <w:t>ē</w:t>
            </w:r>
            <w:r w:rsidR="00D17B5A">
              <w:rPr>
                <w:rFonts w:cs="Times New Roman"/>
                <w:sz w:val="16"/>
                <w:szCs w:val="20"/>
              </w:rPr>
              <w:t>s: zahlreicher als, mehr als</w:t>
            </w:r>
          </w:p>
          <w:p w:rsidR="00BE3A8A" w:rsidRDefault="00D17B5A">
            <w:pPr>
              <w:spacing w:line="240" w:lineRule="exact"/>
              <w:rPr>
                <w:rFonts w:cs="Times New Roman"/>
                <w:sz w:val="16"/>
                <w:szCs w:val="20"/>
              </w:rPr>
            </w:pPr>
            <w:r>
              <w:rPr>
                <w:rFonts w:cs="Times New Roman"/>
                <w:sz w:val="16"/>
                <w:szCs w:val="20"/>
              </w:rPr>
              <w:t>P</w:t>
            </w:r>
            <w:r>
              <w:rPr>
                <w:rFonts w:ascii="Times New Roman" w:hAnsi="Times New Roman" w:cs="Times New Roman"/>
                <w:sz w:val="16"/>
                <w:szCs w:val="20"/>
              </w:rPr>
              <w:t>ȳ</w:t>
            </w:r>
            <w:r>
              <w:rPr>
                <w:rFonts w:cs="Times New Roman"/>
                <w:sz w:val="16"/>
                <w:szCs w:val="20"/>
              </w:rPr>
              <w:t>thagor</w:t>
            </w:r>
            <w:r>
              <w:rPr>
                <w:rFonts w:cs="Palatino Linotype"/>
                <w:sz w:val="16"/>
                <w:szCs w:val="20"/>
              </w:rPr>
              <w:t>ē</w:t>
            </w:r>
            <w:r>
              <w:rPr>
                <w:rFonts w:cs="Times New Roman"/>
                <w:sz w:val="16"/>
                <w:szCs w:val="20"/>
              </w:rPr>
              <w:t xml:space="preserve">us, </w:t>
            </w:r>
            <w:r>
              <w:rPr>
                <w:rFonts w:cs="Palatino Linotype"/>
                <w:sz w:val="16"/>
                <w:szCs w:val="20"/>
              </w:rPr>
              <w:t>ēī</w:t>
            </w:r>
            <w:r>
              <w:rPr>
                <w:rFonts w:cs="Times New Roman"/>
                <w:sz w:val="16"/>
                <w:szCs w:val="20"/>
              </w:rPr>
              <w:t xml:space="preserve"> m: Pythagoreer, Anh</w:t>
            </w:r>
            <w:r>
              <w:rPr>
                <w:rFonts w:cs="Palatino Linotype"/>
                <w:sz w:val="16"/>
                <w:szCs w:val="20"/>
              </w:rPr>
              <w:t>ä</w:t>
            </w:r>
            <w:r>
              <w:rPr>
                <w:rFonts w:cs="Times New Roman"/>
                <w:sz w:val="16"/>
                <w:szCs w:val="20"/>
              </w:rPr>
              <w:t>nger des Pythagoras</w:t>
            </w:r>
          </w:p>
          <w:p w:rsidR="00BE3A8A" w:rsidRDefault="00D17B5A">
            <w:pPr>
              <w:spacing w:line="240" w:lineRule="exact"/>
              <w:rPr>
                <w:rFonts w:cs="Times New Roman"/>
                <w:sz w:val="16"/>
                <w:szCs w:val="20"/>
              </w:rPr>
            </w:pPr>
            <w:r>
              <w:rPr>
                <w:rFonts w:cs="Times New Roman"/>
                <w:sz w:val="16"/>
                <w:szCs w:val="20"/>
              </w:rPr>
              <w:t>Socrāticus, ī m: Sokratiker, Anhänger des Sokrates</w:t>
            </w:r>
          </w:p>
          <w:p w:rsidR="00BE3A8A" w:rsidRDefault="00D17B5A">
            <w:pPr>
              <w:spacing w:line="240" w:lineRule="exact"/>
              <w:rPr>
                <w:rFonts w:cs="Times New Roman"/>
                <w:sz w:val="16"/>
                <w:szCs w:val="20"/>
              </w:rPr>
            </w:pPr>
            <w:r>
              <w:rPr>
                <w:rFonts w:cs="Times New Roman"/>
                <w:sz w:val="16"/>
                <w:szCs w:val="20"/>
              </w:rPr>
              <w:t>proprius, a, um: eigen</w:t>
            </w:r>
          </w:p>
          <w:p w:rsidR="00BE3A8A" w:rsidRDefault="00D17B5A">
            <w:pPr>
              <w:spacing w:line="240" w:lineRule="exact"/>
              <w:rPr>
                <w:rFonts w:cs="Times New Roman"/>
                <w:sz w:val="16"/>
                <w:szCs w:val="20"/>
              </w:rPr>
            </w:pPr>
            <w:r>
              <w:rPr>
                <w:rFonts w:cs="Times New Roman"/>
                <w:sz w:val="16"/>
                <w:szCs w:val="20"/>
              </w:rPr>
              <w:t>secta, ae f: Philosophenschule, Sekte</w:t>
            </w:r>
          </w:p>
          <w:p w:rsidR="00BE3A8A" w:rsidRDefault="00D17B5A">
            <w:pPr>
              <w:spacing w:line="240" w:lineRule="exact"/>
              <w:rPr>
                <w:rFonts w:cs="Times New Roman"/>
                <w:sz w:val="16"/>
                <w:szCs w:val="20"/>
              </w:rPr>
            </w:pPr>
            <w:r>
              <w:rPr>
                <w:rFonts w:cs="Times New Roman"/>
                <w:sz w:val="16"/>
                <w:szCs w:val="20"/>
              </w:rPr>
              <w:t>numerāre (&lt; numerus, ī m): zählen</w:t>
            </w:r>
          </w:p>
          <w:p w:rsidR="00BE3A8A" w:rsidRDefault="00D17B5A" w:rsidP="00DD0673">
            <w:pPr>
              <w:spacing w:line="240" w:lineRule="exact"/>
              <w:rPr>
                <w:rFonts w:cs="Times New Roman"/>
                <w:sz w:val="16"/>
                <w:szCs w:val="16"/>
              </w:rPr>
            </w:pPr>
            <w:r>
              <w:rPr>
                <w:rFonts w:cs="Times New Roman"/>
                <w:sz w:val="16"/>
                <w:szCs w:val="16"/>
              </w:rPr>
              <w:t>quis queat</w:t>
            </w:r>
            <w:r w:rsidR="00DD0673">
              <w:rPr>
                <w:rFonts w:cs="Times New Roman"/>
                <w:sz w:val="16"/>
                <w:szCs w:val="16"/>
              </w:rPr>
              <w:t xml:space="preserve"> = quis possit</w:t>
            </w:r>
          </w:p>
        </w:tc>
        <w:tc>
          <w:tcPr>
            <w:tcW w:w="3261" w:type="dxa"/>
            <w:tcBorders>
              <w:left w:val="single" w:sz="4" w:space="0" w:color="auto"/>
            </w:tcBorders>
          </w:tcPr>
          <w:p w:rsidR="00BE3A8A" w:rsidRDefault="00BE3A8A">
            <w:pPr>
              <w:spacing w:line="200" w:lineRule="exact"/>
              <w:rPr>
                <w:rFonts w:cs="Times New Roman"/>
                <w:b/>
                <w:i/>
                <w:sz w:val="18"/>
                <w:szCs w:val="18"/>
              </w:rPr>
            </w:pPr>
          </w:p>
          <w:p w:rsidR="00475D06" w:rsidRDefault="00475D06" w:rsidP="00475D06">
            <w:pPr>
              <w:spacing w:line="240" w:lineRule="exact"/>
              <w:rPr>
                <w:rFonts w:cs="Times New Roman"/>
                <w:sz w:val="16"/>
                <w:szCs w:val="20"/>
              </w:rPr>
            </w:pPr>
            <w:r>
              <w:rPr>
                <w:rFonts w:cs="Times New Roman"/>
                <w:sz w:val="16"/>
                <w:szCs w:val="20"/>
              </w:rPr>
              <w:t>inter quōs = inter eōs (</w:t>
            </w:r>
            <w:r>
              <w:rPr>
                <w:rFonts w:cs="Times New Roman"/>
                <w:i/>
                <w:sz w:val="16"/>
                <w:szCs w:val="20"/>
              </w:rPr>
              <w:t>gemeint sind die philosophī</w:t>
            </w:r>
            <w:r>
              <w:rPr>
                <w:rFonts w:cs="Times New Roman"/>
                <w:sz w:val="16"/>
                <w:szCs w:val="20"/>
              </w:rPr>
              <w:t>)</w:t>
            </w:r>
          </w:p>
          <w:p w:rsidR="00BE3A8A" w:rsidRDefault="00D17B5A">
            <w:pPr>
              <w:spacing w:line="240" w:lineRule="exact"/>
              <w:rPr>
                <w:rFonts w:cs="Times New Roman"/>
                <w:sz w:val="16"/>
                <w:szCs w:val="20"/>
              </w:rPr>
            </w:pPr>
            <w:r>
              <w:rPr>
                <w:rFonts w:cs="Times New Roman"/>
                <w:sz w:val="16"/>
                <w:szCs w:val="20"/>
              </w:rPr>
              <w:t>perhib</w:t>
            </w:r>
            <w:r>
              <w:rPr>
                <w:rFonts w:cs="Palatino Linotype"/>
                <w:sz w:val="16"/>
                <w:szCs w:val="20"/>
              </w:rPr>
              <w:t>ēns + AcI</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6B32C7">
            <w:pPr>
              <w:spacing w:line="240" w:lineRule="exact"/>
              <w:rPr>
                <w:rFonts w:cs="Times New Roman"/>
                <w:sz w:val="16"/>
                <w:szCs w:val="20"/>
              </w:rPr>
            </w:pPr>
            <w:r>
              <w:rPr>
                <w:rFonts w:cs="Times New Roman"/>
                <w:sz w:val="16"/>
                <w:szCs w:val="20"/>
              </w:rPr>
              <w:t>fruendō</w:t>
            </w:r>
            <w:r w:rsidR="00D17B5A">
              <w:rPr>
                <w:rFonts w:cs="Times New Roman"/>
                <w:sz w:val="16"/>
                <w:szCs w:val="20"/>
              </w:rPr>
              <w:t xml:space="preserve"> (hier) = fruēns</w:t>
            </w:r>
          </w:p>
          <w:p w:rsidR="00BE3A8A" w:rsidRDefault="00D17B5A">
            <w:pPr>
              <w:spacing w:line="240" w:lineRule="exact"/>
              <w:rPr>
                <w:rFonts w:cs="Times New Roman"/>
                <w:sz w:val="16"/>
                <w:szCs w:val="20"/>
              </w:rPr>
            </w:pPr>
            <w:r>
              <w:rPr>
                <w:rFonts w:cs="Times New Roman"/>
                <w:sz w:val="16"/>
                <w:szCs w:val="20"/>
              </w:rPr>
              <w:t>fruī aliquā rē</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6B32C7">
            <w:pPr>
              <w:spacing w:line="240" w:lineRule="exact"/>
              <w:rPr>
                <w:rFonts w:cs="Times New Roman"/>
                <w:sz w:val="16"/>
                <w:szCs w:val="20"/>
              </w:rPr>
            </w:pPr>
            <w:r>
              <w:rPr>
                <w:rFonts w:cs="Times New Roman"/>
                <w:sz w:val="16"/>
                <w:szCs w:val="20"/>
              </w:rPr>
              <w:t>peritūrās &lt;esse&gt;</w:t>
            </w:r>
          </w:p>
          <w:p w:rsidR="006B32C7" w:rsidRDefault="006B32C7">
            <w:pPr>
              <w:spacing w:line="240" w:lineRule="exact"/>
              <w:rPr>
                <w:rFonts w:cs="Times New Roman"/>
                <w:sz w:val="16"/>
                <w:szCs w:val="20"/>
              </w:rPr>
            </w:pPr>
            <w:r>
              <w:rPr>
                <w:rFonts w:cs="Times New Roman"/>
                <w:sz w:val="16"/>
                <w:szCs w:val="20"/>
              </w:rPr>
              <w:t>peritū</w:t>
            </w:r>
            <w:r w:rsidR="00F96DE6">
              <w:rPr>
                <w:rFonts w:cs="Times New Roman"/>
                <w:sz w:val="16"/>
                <w:szCs w:val="20"/>
              </w:rPr>
              <w:t>rus, a, um: Partizip Futur Aktiv</w:t>
            </w:r>
            <w:r>
              <w:rPr>
                <w:rFonts w:cs="Times New Roman"/>
                <w:sz w:val="16"/>
                <w:szCs w:val="20"/>
              </w:rPr>
              <w:t xml:space="preserve"> </w:t>
            </w:r>
          </w:p>
          <w:p w:rsidR="00F96DE6" w:rsidRDefault="00F96DE6">
            <w:pPr>
              <w:spacing w:line="240" w:lineRule="exact"/>
              <w:rPr>
                <w:rFonts w:cs="Times New Roman"/>
                <w:sz w:val="16"/>
                <w:szCs w:val="20"/>
              </w:rPr>
            </w:pPr>
          </w:p>
          <w:p w:rsidR="00F96DE6" w:rsidRDefault="00F96DE6">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w:t>
            </w:r>
            <w:r>
              <w:rPr>
                <w:rFonts w:ascii="Times New Roman" w:hAnsi="Times New Roman" w:cs="Times New Roman"/>
                <w:sz w:val="16"/>
                <w:szCs w:val="20"/>
              </w:rPr>
              <w:t>ȳ</w:t>
            </w:r>
            <w:r>
              <w:rPr>
                <w:rFonts w:cs="Times New Roman"/>
                <w:sz w:val="16"/>
                <w:szCs w:val="20"/>
              </w:rPr>
              <w:t>thagor</w:t>
            </w:r>
            <w:r>
              <w:rPr>
                <w:rFonts w:cs="Palatino Linotype"/>
                <w:sz w:val="16"/>
                <w:szCs w:val="20"/>
              </w:rPr>
              <w:t>ēī</w:t>
            </w:r>
            <w:r>
              <w:rPr>
                <w:rFonts w:cs="Times New Roman"/>
                <w:sz w:val="16"/>
                <w:szCs w:val="20"/>
              </w:rPr>
              <w:t>s, S</w:t>
            </w:r>
            <w:r>
              <w:rPr>
                <w:rFonts w:cs="Palatino Linotype"/>
                <w:sz w:val="16"/>
                <w:szCs w:val="20"/>
              </w:rPr>
              <w:t>ō</w:t>
            </w:r>
            <w:r>
              <w:rPr>
                <w:rFonts w:cs="Times New Roman"/>
                <w:sz w:val="16"/>
                <w:szCs w:val="20"/>
              </w:rPr>
              <w:t>cratic</w:t>
            </w:r>
            <w:r>
              <w:rPr>
                <w:rFonts w:cs="Palatino Linotype"/>
                <w:sz w:val="16"/>
                <w:szCs w:val="20"/>
              </w:rPr>
              <w:t>ī</w:t>
            </w:r>
            <w:r>
              <w:rPr>
                <w:rFonts w:cs="Times New Roman"/>
                <w:sz w:val="16"/>
                <w:szCs w:val="20"/>
              </w:rPr>
              <w:t>s: Ablative des Vergleichs (abl. comparationis)</w:t>
            </w:r>
          </w:p>
          <w:p w:rsidR="00BE3A8A" w:rsidRDefault="00BE3A8A">
            <w:pPr>
              <w:spacing w:line="240" w:lineRule="exact"/>
              <w:rPr>
                <w:rFonts w:cs="Times New Roman"/>
                <w:sz w:val="16"/>
                <w:szCs w:val="20"/>
              </w:rPr>
            </w:pPr>
          </w:p>
          <w:p w:rsidR="006B32C7" w:rsidRDefault="006B32C7">
            <w:pPr>
              <w:spacing w:line="240" w:lineRule="exact"/>
              <w:rPr>
                <w:rFonts w:cs="Times New Roman"/>
                <w:sz w:val="16"/>
                <w:szCs w:val="20"/>
              </w:rPr>
            </w:pPr>
          </w:p>
          <w:p w:rsidR="00BE3A8A" w:rsidRDefault="00D17B5A">
            <w:pPr>
              <w:spacing w:line="240" w:lineRule="exact"/>
              <w:rPr>
                <w:rFonts w:cs="Times New Roman"/>
                <w:sz w:val="20"/>
                <w:szCs w:val="20"/>
              </w:rPr>
            </w:pPr>
            <w:r>
              <w:rPr>
                <w:rFonts w:cs="Times New Roman"/>
                <w:sz w:val="16"/>
                <w:szCs w:val="20"/>
              </w:rPr>
              <w:t xml:space="preserve">propriae sectae: Dat. </w:t>
            </w:r>
          </w:p>
          <w:p w:rsidR="00BE3A8A" w:rsidRDefault="00BE3A8A">
            <w:pPr>
              <w:spacing w:line="240" w:lineRule="exact"/>
              <w:rPr>
                <w:rFonts w:cs="Times New Roman"/>
                <w:sz w:val="20"/>
                <w:szCs w:val="20"/>
              </w:rPr>
            </w:pPr>
          </w:p>
          <w:p w:rsidR="00BE3A8A" w:rsidRDefault="00BE3A8A">
            <w:pPr>
              <w:spacing w:line="240" w:lineRule="exact"/>
              <w:rPr>
                <w:rFonts w:cs="Times New Roman"/>
                <w:sz w:val="20"/>
                <w:szCs w:val="20"/>
              </w:rPr>
            </w:pPr>
          </w:p>
          <w:p w:rsidR="00BE3A8A" w:rsidRDefault="00BE3A8A">
            <w:pPr>
              <w:spacing w:line="240" w:lineRule="exact"/>
              <w:rPr>
                <w:rFonts w:cs="Times New Roman"/>
                <w:sz w:val="16"/>
                <w:szCs w:val="20"/>
              </w:rPr>
            </w:pPr>
          </w:p>
        </w:tc>
      </w:tr>
    </w:tbl>
    <w:p w:rsidR="00BE3A8A" w:rsidRDefault="00D17B5A">
      <w:pPr>
        <w:spacing w:after="120" w:line="240" w:lineRule="auto"/>
        <w:contextualSpacing/>
        <w:rPr>
          <w:highlight w:val="yellow"/>
        </w:rPr>
      </w:pPr>
      <w:r>
        <w:rPr>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Hält Epikurs Lehre, was sie verspricht? (Marbod von Rennes, De Voluptate)</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Wenn körperliche Genüsse wirklich lebenslanges Glück versprächen, dann wäre Epikurs Lehre verlockend. Allerdings könn</w:t>
            </w:r>
            <w:r w:rsidR="003464BD">
              <w:rPr>
                <w:rFonts w:cs="Times New Roman"/>
                <w:i/>
                <w:szCs w:val="24"/>
              </w:rPr>
              <w:t>t</w:t>
            </w:r>
            <w:r>
              <w:rPr>
                <w:rFonts w:cs="Times New Roman"/>
                <w:i/>
                <w:szCs w:val="24"/>
              </w:rPr>
              <w:t>en deren Versprechen nicht eingelöst werden.</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bCs/>
                <w:iCs/>
                <w:sz w:val="22"/>
                <w:szCs w:val="24"/>
              </w:rPr>
            </w:pPr>
            <w:r>
              <w:rPr>
                <w:rFonts w:cs="Times New Roman"/>
                <w:bCs/>
                <w:iCs/>
                <w:sz w:val="22"/>
                <w:szCs w:val="24"/>
              </w:rPr>
              <w:t>Sed nec ego dubitem, si corporis ulla voluptas</w:t>
            </w:r>
          </w:p>
          <w:p w:rsidR="00BE3A8A" w:rsidRDefault="00D17B5A">
            <w:pPr>
              <w:spacing w:line="480" w:lineRule="atLeast"/>
              <w:contextualSpacing/>
              <w:jc w:val="both"/>
              <w:rPr>
                <w:rFonts w:cs="Times New Roman"/>
                <w:sz w:val="22"/>
                <w:szCs w:val="24"/>
              </w:rPr>
            </w:pPr>
            <w:r>
              <w:rPr>
                <w:rFonts w:cs="Times New Roman"/>
                <w:bCs/>
                <w:iCs/>
                <w:sz w:val="22"/>
                <w:szCs w:val="24"/>
              </w:rPr>
              <w:t>hoc praestare potest, ut sollicitudine pulsa</w:t>
            </w:r>
          </w:p>
          <w:p w:rsidR="00BE3A8A" w:rsidRDefault="00D17B5A">
            <w:pPr>
              <w:spacing w:line="480" w:lineRule="atLeast"/>
              <w:contextualSpacing/>
              <w:jc w:val="both"/>
              <w:rPr>
                <w:rFonts w:cs="Times New Roman"/>
                <w:sz w:val="22"/>
                <w:szCs w:val="24"/>
              </w:rPr>
            </w:pPr>
            <w:r>
              <w:rPr>
                <w:rFonts w:cs="Times New Roman"/>
                <w:bCs/>
                <w:iCs/>
                <w:sz w:val="22"/>
                <w:szCs w:val="24"/>
              </w:rPr>
              <w:t>perpetuo gaudens aetatem ducere possim</w:t>
            </w:r>
          </w:p>
          <w:p w:rsidR="00BE3A8A" w:rsidRDefault="00D17B5A">
            <w:pPr>
              <w:spacing w:line="480" w:lineRule="atLeast"/>
              <w:contextualSpacing/>
              <w:jc w:val="both"/>
              <w:rPr>
                <w:rFonts w:cs="Times New Roman"/>
                <w:sz w:val="22"/>
                <w:szCs w:val="24"/>
              </w:rPr>
            </w:pPr>
            <w:r>
              <w:rPr>
                <w:rFonts w:cs="Times New Roman"/>
                <w:bCs/>
                <w:iCs/>
                <w:sz w:val="22"/>
                <w:szCs w:val="24"/>
              </w:rPr>
              <w:t>inter delicias, praebere manus Epicuro.</w:t>
            </w:r>
          </w:p>
          <w:p w:rsidR="00BE3A8A" w:rsidRDefault="00D17B5A">
            <w:pPr>
              <w:spacing w:line="480" w:lineRule="atLeast"/>
              <w:contextualSpacing/>
              <w:jc w:val="both"/>
              <w:rPr>
                <w:rFonts w:cs="Times New Roman"/>
                <w:sz w:val="22"/>
                <w:szCs w:val="20"/>
              </w:rPr>
            </w:pPr>
            <w:r>
              <w:rPr>
                <w:rFonts w:cs="Times New Roman"/>
                <w:bCs/>
                <w:iCs/>
                <w:sz w:val="22"/>
                <w:szCs w:val="24"/>
              </w:rPr>
              <w:t>At si constiterit, quod perniciosa libido</w:t>
            </w:r>
          </w:p>
          <w:p w:rsidR="00BE3A8A" w:rsidRDefault="00D17B5A">
            <w:pPr>
              <w:spacing w:line="480" w:lineRule="atLeast"/>
              <w:contextualSpacing/>
              <w:jc w:val="both"/>
              <w:rPr>
                <w:rFonts w:cs="Times New Roman"/>
                <w:sz w:val="22"/>
                <w:szCs w:val="24"/>
              </w:rPr>
            </w:pPr>
            <w:r>
              <w:rPr>
                <w:rFonts w:cs="Times New Roman"/>
                <w:bCs/>
                <w:iCs/>
                <w:sz w:val="22"/>
                <w:szCs w:val="24"/>
              </w:rPr>
              <w:t>corpus debilitet, mentisque retundat acumen,</w:t>
            </w:r>
          </w:p>
          <w:p w:rsidR="00BE3A8A" w:rsidRDefault="00D17B5A">
            <w:pPr>
              <w:spacing w:line="480" w:lineRule="atLeast"/>
              <w:contextualSpacing/>
              <w:jc w:val="both"/>
              <w:rPr>
                <w:rFonts w:cs="Times New Roman"/>
                <w:sz w:val="22"/>
                <w:szCs w:val="24"/>
              </w:rPr>
            </w:pPr>
            <w:r>
              <w:rPr>
                <w:rFonts w:cs="Times New Roman"/>
                <w:bCs/>
                <w:iCs/>
                <w:sz w:val="22"/>
                <w:szCs w:val="24"/>
              </w:rPr>
              <w:t>obtineat ratio, quod sit fugienda voluptas.</w:t>
            </w:r>
          </w:p>
          <w:p w:rsidR="00BE3A8A" w:rsidRDefault="00D17B5A">
            <w:pPr>
              <w:spacing w:line="480" w:lineRule="atLeast"/>
              <w:contextualSpacing/>
              <w:jc w:val="both"/>
              <w:rPr>
                <w:rFonts w:cs="Times New Roman"/>
                <w:sz w:val="22"/>
                <w:szCs w:val="24"/>
              </w:rPr>
            </w:pPr>
            <w:r>
              <w:rPr>
                <w:rFonts w:cs="Times New Roman"/>
                <w:bCs/>
                <w:iCs/>
                <w:sz w:val="22"/>
                <w:szCs w:val="24"/>
              </w:rPr>
              <w:t>Primum delicias Epicuro sufficientes</w:t>
            </w:r>
          </w:p>
          <w:p w:rsidR="00BE3A8A" w:rsidRDefault="00D17B5A">
            <w:pPr>
              <w:spacing w:line="480" w:lineRule="atLeast"/>
              <w:contextualSpacing/>
              <w:jc w:val="both"/>
              <w:rPr>
                <w:rFonts w:cs="Times New Roman"/>
                <w:sz w:val="22"/>
                <w:szCs w:val="24"/>
              </w:rPr>
            </w:pPr>
            <w:r>
              <w:rPr>
                <w:rFonts w:cs="Times New Roman"/>
                <w:bCs/>
                <w:iCs/>
                <w:sz w:val="22"/>
                <w:szCs w:val="24"/>
              </w:rPr>
              <w:t>nonnisi sollicitus queat ipse parare magister.</w:t>
            </w:r>
          </w:p>
          <w:p w:rsidR="00BE3A8A" w:rsidRDefault="00D17B5A">
            <w:pPr>
              <w:spacing w:line="480" w:lineRule="atLeast"/>
              <w:contextualSpacing/>
              <w:jc w:val="both"/>
              <w:rPr>
                <w:rFonts w:cs="Times New Roman"/>
                <w:sz w:val="22"/>
                <w:szCs w:val="20"/>
              </w:rPr>
            </w:pPr>
            <w:r>
              <w:rPr>
                <w:rFonts w:cs="Times New Roman"/>
                <w:sz w:val="22"/>
              </w:rPr>
              <w:t>Sic color atque sonus, sic et sapor omnis odorque,</w:t>
            </w:r>
          </w:p>
          <w:p w:rsidR="00BE3A8A" w:rsidRDefault="00D17B5A">
            <w:pPr>
              <w:spacing w:line="480" w:lineRule="atLeast"/>
              <w:contextualSpacing/>
              <w:jc w:val="both"/>
              <w:rPr>
                <w:rFonts w:cs="Times New Roman"/>
                <w:sz w:val="22"/>
                <w:szCs w:val="20"/>
              </w:rPr>
            </w:pPr>
            <w:r>
              <w:rPr>
                <w:rFonts w:cs="Times New Roman"/>
                <w:sz w:val="22"/>
              </w:rPr>
              <w:t>sensus corporei, quibus ad momenta fruuntur,</w:t>
            </w:r>
          </w:p>
          <w:p w:rsidR="00BE3A8A" w:rsidRDefault="00D17B5A">
            <w:pPr>
              <w:spacing w:line="480" w:lineRule="atLeast"/>
              <w:contextualSpacing/>
              <w:jc w:val="both"/>
              <w:rPr>
                <w:rFonts w:cs="Times New Roman"/>
                <w:sz w:val="22"/>
                <w:szCs w:val="20"/>
              </w:rPr>
            </w:pPr>
            <w:r>
              <w:rPr>
                <w:rFonts w:cs="Times New Roman"/>
                <w:sz w:val="22"/>
              </w:rPr>
              <w:t>si quos obiectant, usu praesente beatos</w:t>
            </w:r>
          </w:p>
          <w:p w:rsidR="00BE3A8A" w:rsidRDefault="00D17B5A">
            <w:pPr>
              <w:spacing w:line="480" w:lineRule="atLeast"/>
              <w:contextualSpacing/>
              <w:jc w:val="both"/>
              <w:rPr>
                <w:rFonts w:cs="Times New Roman"/>
                <w:sz w:val="22"/>
                <w:szCs w:val="20"/>
              </w:rPr>
            </w:pPr>
            <w:r>
              <w:rPr>
                <w:rFonts w:cs="Times New Roman"/>
                <w:sz w:val="22"/>
              </w:rPr>
              <w:t>efficiunt, miseros cito discedendo relinquunt.</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sollicitūdō, dinis f: Sorge</w:t>
            </w:r>
          </w:p>
          <w:p w:rsidR="00BE3A8A" w:rsidRDefault="00D17B5A">
            <w:pPr>
              <w:spacing w:line="240" w:lineRule="exact"/>
              <w:rPr>
                <w:rFonts w:cs="Times New Roman"/>
                <w:sz w:val="16"/>
                <w:szCs w:val="20"/>
              </w:rPr>
            </w:pPr>
            <w:r>
              <w:rPr>
                <w:rFonts w:cs="Times New Roman"/>
                <w:sz w:val="16"/>
                <w:szCs w:val="20"/>
              </w:rPr>
              <w:t>perpetuō (Adv.): ununterbrochen, ewig</w:t>
            </w:r>
          </w:p>
          <w:p w:rsidR="00BE3A8A" w:rsidRDefault="00D17B5A">
            <w:pPr>
              <w:spacing w:line="240" w:lineRule="exact"/>
              <w:rPr>
                <w:rFonts w:cs="Times New Roman"/>
                <w:sz w:val="16"/>
                <w:szCs w:val="20"/>
              </w:rPr>
            </w:pPr>
            <w:r>
              <w:rPr>
                <w:rFonts w:cs="Times New Roman"/>
                <w:sz w:val="16"/>
                <w:szCs w:val="20"/>
              </w:rPr>
              <w:t>dēliciae, ārum</w:t>
            </w:r>
            <w:r w:rsidR="003464BD">
              <w:rPr>
                <w:rFonts w:cs="Times New Roman"/>
                <w:sz w:val="16"/>
                <w:szCs w:val="20"/>
              </w:rPr>
              <w:t xml:space="preserve"> f pl</w:t>
            </w:r>
            <w:r>
              <w:rPr>
                <w:rFonts w:cs="Times New Roman"/>
                <w:sz w:val="16"/>
                <w:szCs w:val="20"/>
              </w:rPr>
              <w:t xml:space="preserve"> (hier): Freuden, Genüsse, Luxus</w:t>
            </w:r>
          </w:p>
          <w:p w:rsidR="00BE3A8A" w:rsidRDefault="00D17B5A">
            <w:pPr>
              <w:spacing w:line="240" w:lineRule="exact"/>
              <w:rPr>
                <w:rFonts w:cs="Times New Roman"/>
                <w:sz w:val="16"/>
                <w:szCs w:val="20"/>
              </w:rPr>
            </w:pPr>
            <w:r>
              <w:rPr>
                <w:rFonts w:cs="Times New Roman"/>
                <w:sz w:val="16"/>
                <w:szCs w:val="20"/>
              </w:rPr>
              <w:t>praebēre manūs: die Hände reichen</w:t>
            </w:r>
          </w:p>
          <w:p w:rsidR="00BE3A8A" w:rsidRDefault="00D17B5A">
            <w:pPr>
              <w:spacing w:line="240" w:lineRule="exact"/>
              <w:rPr>
                <w:rFonts w:cs="Times New Roman"/>
                <w:sz w:val="16"/>
                <w:szCs w:val="20"/>
              </w:rPr>
            </w:pPr>
            <w:r>
              <w:rPr>
                <w:rFonts w:cs="Times New Roman"/>
                <w:sz w:val="16"/>
                <w:szCs w:val="20"/>
              </w:rPr>
              <w:t xml:space="preserve">cōnstāre, </w:t>
            </w:r>
            <w:r w:rsidR="003464BD">
              <w:rPr>
                <w:rFonts w:cs="Times New Roman"/>
                <w:sz w:val="16"/>
                <w:szCs w:val="20"/>
              </w:rPr>
              <w:t>cōnstō, cō</w:t>
            </w:r>
            <w:r>
              <w:rPr>
                <w:rFonts w:cs="Times New Roman"/>
                <w:sz w:val="16"/>
                <w:szCs w:val="20"/>
              </w:rPr>
              <w:t>nstitī (hier): feststehen, stimmen</w:t>
            </w:r>
          </w:p>
          <w:p w:rsidR="00BE3A8A" w:rsidRDefault="00D17B5A">
            <w:pPr>
              <w:spacing w:line="240" w:lineRule="exact"/>
              <w:rPr>
                <w:rFonts w:cs="Times New Roman"/>
                <w:sz w:val="16"/>
                <w:szCs w:val="20"/>
              </w:rPr>
            </w:pPr>
            <w:r>
              <w:rPr>
                <w:rFonts w:cs="Times New Roman"/>
                <w:sz w:val="16"/>
                <w:szCs w:val="20"/>
              </w:rPr>
              <w:t>perniciōsus, a, um (&lt; perniciēs, ēī f): verderblich, schädlich</w:t>
            </w:r>
          </w:p>
          <w:p w:rsidR="00BE3A8A" w:rsidRDefault="00D17B5A">
            <w:pPr>
              <w:spacing w:line="240" w:lineRule="exact"/>
              <w:rPr>
                <w:rFonts w:cs="Times New Roman"/>
                <w:sz w:val="16"/>
                <w:szCs w:val="20"/>
              </w:rPr>
            </w:pPr>
            <w:r>
              <w:rPr>
                <w:rFonts w:cs="Times New Roman"/>
                <w:sz w:val="16"/>
                <w:szCs w:val="20"/>
              </w:rPr>
              <w:t>dēbilitāre</w:t>
            </w:r>
            <w:r w:rsidR="003464BD">
              <w:rPr>
                <w:rFonts w:cs="Times New Roman"/>
                <w:sz w:val="16"/>
                <w:szCs w:val="20"/>
              </w:rPr>
              <w:t>, dēbilitō (&lt; dēbilis)</w:t>
            </w:r>
            <w:r>
              <w:rPr>
                <w:rFonts w:cs="Times New Roman"/>
                <w:sz w:val="16"/>
                <w:szCs w:val="20"/>
              </w:rPr>
              <w:t>: schwächen</w:t>
            </w:r>
          </w:p>
          <w:p w:rsidR="00BE3A8A" w:rsidRDefault="00D17B5A">
            <w:pPr>
              <w:spacing w:line="240" w:lineRule="exact"/>
              <w:rPr>
                <w:rFonts w:cs="Times New Roman"/>
                <w:sz w:val="16"/>
                <w:szCs w:val="20"/>
              </w:rPr>
            </w:pPr>
            <w:r>
              <w:rPr>
                <w:rFonts w:cs="Times New Roman"/>
                <w:sz w:val="16"/>
                <w:szCs w:val="20"/>
              </w:rPr>
              <w:t>r</w:t>
            </w:r>
            <w:r w:rsidR="003464BD">
              <w:rPr>
                <w:rFonts w:cs="Times New Roman"/>
                <w:sz w:val="16"/>
                <w:szCs w:val="20"/>
              </w:rPr>
              <w:t>etundere, retundō: stumpf machen</w:t>
            </w:r>
          </w:p>
          <w:p w:rsidR="00BE3A8A" w:rsidRDefault="00D17B5A">
            <w:pPr>
              <w:spacing w:line="240" w:lineRule="exact"/>
              <w:rPr>
                <w:rFonts w:cs="Times New Roman"/>
                <w:sz w:val="16"/>
                <w:szCs w:val="20"/>
              </w:rPr>
            </w:pPr>
            <w:r>
              <w:rPr>
                <w:rFonts w:cs="Times New Roman"/>
                <w:sz w:val="16"/>
                <w:szCs w:val="20"/>
              </w:rPr>
              <w:t>acūmen, acūminis n: Spitze, Schärfe</w:t>
            </w:r>
          </w:p>
          <w:p w:rsidR="00BE3A8A" w:rsidRDefault="00D17B5A">
            <w:pPr>
              <w:spacing w:line="240" w:lineRule="exact"/>
              <w:rPr>
                <w:rFonts w:cs="Times New Roman"/>
                <w:sz w:val="16"/>
                <w:szCs w:val="20"/>
              </w:rPr>
            </w:pPr>
            <w:r w:rsidRPr="00B35138">
              <w:rPr>
                <w:rFonts w:cs="Times New Roman"/>
                <w:sz w:val="16"/>
                <w:szCs w:val="20"/>
              </w:rPr>
              <w:t>obtineat ratiō</w:t>
            </w:r>
            <w:r w:rsidR="00436139" w:rsidRPr="00B35138">
              <w:rPr>
                <w:rFonts w:cs="Times New Roman"/>
                <w:sz w:val="16"/>
                <w:szCs w:val="20"/>
              </w:rPr>
              <w:t xml:space="preserve"> (hier</w:t>
            </w:r>
            <w:r w:rsidR="00A57092" w:rsidRPr="00B35138">
              <w:rPr>
                <w:rFonts w:cs="Times New Roman"/>
                <w:sz w:val="16"/>
                <w:szCs w:val="20"/>
              </w:rPr>
              <w:t xml:space="preserve"> etwa</w:t>
            </w:r>
            <w:r w:rsidR="00436139" w:rsidRPr="00B35138">
              <w:rPr>
                <w:rFonts w:cs="Times New Roman"/>
                <w:sz w:val="16"/>
                <w:szCs w:val="20"/>
              </w:rPr>
              <w:t>)</w:t>
            </w:r>
            <w:r w:rsidR="00421470" w:rsidRPr="00B35138">
              <w:rPr>
                <w:rFonts w:cs="Times New Roman"/>
                <w:sz w:val="16"/>
                <w:szCs w:val="20"/>
              </w:rPr>
              <w:t xml:space="preserve">: </w:t>
            </w:r>
            <w:r w:rsidR="00B35138">
              <w:rPr>
                <w:rFonts w:cs="Times New Roman"/>
                <w:sz w:val="16"/>
                <w:szCs w:val="20"/>
              </w:rPr>
              <w:t>dann gilt das Prinzip/der Grundsatz</w:t>
            </w:r>
          </w:p>
          <w:p w:rsidR="00BE3A8A" w:rsidRDefault="00D17B5A">
            <w:pPr>
              <w:spacing w:line="240" w:lineRule="exact"/>
              <w:rPr>
                <w:rFonts w:cs="Times New Roman"/>
                <w:sz w:val="16"/>
                <w:szCs w:val="20"/>
              </w:rPr>
            </w:pPr>
            <w:r>
              <w:rPr>
                <w:rFonts w:cs="Times New Roman"/>
                <w:sz w:val="16"/>
                <w:szCs w:val="20"/>
              </w:rPr>
              <w:t>sufficere, sufficiō: genügen</w:t>
            </w:r>
          </w:p>
          <w:p w:rsidR="00BE3A8A" w:rsidRDefault="00D17B5A">
            <w:pPr>
              <w:spacing w:line="240" w:lineRule="exact"/>
              <w:rPr>
                <w:rFonts w:cs="Times New Roman"/>
                <w:sz w:val="16"/>
                <w:szCs w:val="20"/>
              </w:rPr>
            </w:pPr>
            <w:r>
              <w:rPr>
                <w:rFonts w:cs="Times New Roman"/>
                <w:sz w:val="16"/>
                <w:szCs w:val="20"/>
              </w:rPr>
              <w:t xml:space="preserve">nōnnisi + Adj. (hier): nicht ohne … zu sein </w:t>
            </w:r>
          </w:p>
          <w:p w:rsidR="00BE3A8A" w:rsidRDefault="00D17B5A">
            <w:pPr>
              <w:spacing w:line="240" w:lineRule="exact"/>
              <w:rPr>
                <w:rFonts w:cs="Times New Roman"/>
                <w:sz w:val="16"/>
                <w:szCs w:val="20"/>
              </w:rPr>
            </w:pPr>
            <w:r>
              <w:rPr>
                <w:rFonts w:cs="Times New Roman"/>
                <w:sz w:val="16"/>
                <w:szCs w:val="20"/>
              </w:rPr>
              <w:t>sollicitus, a, um</w:t>
            </w:r>
            <w:r w:rsidR="00436139">
              <w:rPr>
                <w:rFonts w:cs="Times New Roman"/>
                <w:sz w:val="16"/>
                <w:szCs w:val="20"/>
              </w:rPr>
              <w:t xml:space="preserve"> (&gt; sollicitūdō, s.o.)</w:t>
            </w:r>
            <w:r>
              <w:rPr>
                <w:rFonts w:cs="Times New Roman"/>
                <w:sz w:val="16"/>
                <w:szCs w:val="20"/>
              </w:rPr>
              <w:t>: besorgt</w:t>
            </w:r>
          </w:p>
          <w:p w:rsidR="00BE3A8A" w:rsidRDefault="00D17B5A">
            <w:pPr>
              <w:spacing w:line="240" w:lineRule="exact"/>
              <w:rPr>
                <w:rFonts w:cs="Times New Roman"/>
                <w:sz w:val="16"/>
                <w:szCs w:val="20"/>
              </w:rPr>
            </w:pPr>
            <w:r>
              <w:rPr>
                <w:rFonts w:cs="Times New Roman"/>
                <w:sz w:val="16"/>
                <w:szCs w:val="20"/>
              </w:rPr>
              <w:t>queat: könnte</w:t>
            </w:r>
          </w:p>
          <w:p w:rsidR="00BE3A8A" w:rsidRDefault="00D17B5A">
            <w:pPr>
              <w:spacing w:line="240" w:lineRule="exact"/>
              <w:rPr>
                <w:rFonts w:cs="Times New Roman"/>
                <w:sz w:val="16"/>
                <w:szCs w:val="20"/>
              </w:rPr>
            </w:pPr>
            <w:r>
              <w:rPr>
                <w:rFonts w:cs="Times New Roman"/>
                <w:sz w:val="16"/>
                <w:szCs w:val="20"/>
              </w:rPr>
              <w:t>magister, magistrī m: Lehrer; Meister</w:t>
            </w:r>
          </w:p>
          <w:p w:rsidR="00BE3A8A" w:rsidRDefault="00D17B5A">
            <w:pPr>
              <w:spacing w:line="240" w:lineRule="exact"/>
              <w:rPr>
                <w:rFonts w:cs="Times New Roman"/>
                <w:sz w:val="16"/>
                <w:szCs w:val="20"/>
              </w:rPr>
            </w:pPr>
            <w:r>
              <w:rPr>
                <w:rFonts w:cs="Times New Roman"/>
                <w:sz w:val="16"/>
                <w:szCs w:val="20"/>
              </w:rPr>
              <w:t>sonus, ī m: Ton</w:t>
            </w:r>
          </w:p>
          <w:p w:rsidR="00BE3A8A" w:rsidRDefault="00D17B5A">
            <w:pPr>
              <w:spacing w:line="240" w:lineRule="exact"/>
              <w:rPr>
                <w:rFonts w:cs="Times New Roman"/>
                <w:sz w:val="16"/>
                <w:szCs w:val="20"/>
              </w:rPr>
            </w:pPr>
            <w:r>
              <w:rPr>
                <w:rFonts w:cs="Times New Roman"/>
                <w:sz w:val="16"/>
                <w:szCs w:val="20"/>
              </w:rPr>
              <w:t xml:space="preserve">sapor, </w:t>
            </w:r>
            <w:r w:rsidR="00436139">
              <w:rPr>
                <w:rFonts w:cs="Times New Roman"/>
                <w:sz w:val="16"/>
                <w:szCs w:val="20"/>
              </w:rPr>
              <w:t>sap</w:t>
            </w:r>
            <w:r>
              <w:rPr>
                <w:rFonts w:cs="Times New Roman"/>
                <w:sz w:val="16"/>
                <w:szCs w:val="20"/>
              </w:rPr>
              <w:t>ōris m: Geschmack</w:t>
            </w:r>
          </w:p>
          <w:p w:rsidR="00BE3A8A" w:rsidRDefault="00D17B5A">
            <w:pPr>
              <w:spacing w:line="240" w:lineRule="exact"/>
              <w:rPr>
                <w:rFonts w:cs="Times New Roman"/>
                <w:sz w:val="16"/>
                <w:szCs w:val="20"/>
              </w:rPr>
            </w:pPr>
            <w:r>
              <w:rPr>
                <w:rFonts w:cs="Times New Roman"/>
                <w:sz w:val="16"/>
                <w:szCs w:val="20"/>
              </w:rPr>
              <w:t xml:space="preserve">odor, </w:t>
            </w:r>
            <w:r w:rsidR="00436139">
              <w:rPr>
                <w:rFonts w:cs="Times New Roman"/>
                <w:sz w:val="16"/>
                <w:szCs w:val="20"/>
              </w:rPr>
              <w:t>od</w:t>
            </w:r>
            <w:r>
              <w:rPr>
                <w:rFonts w:cs="Times New Roman"/>
                <w:sz w:val="16"/>
                <w:szCs w:val="20"/>
              </w:rPr>
              <w:t>ōris m: Geruch</w:t>
            </w:r>
          </w:p>
          <w:p w:rsidR="00BE3A8A" w:rsidRDefault="00D17B5A">
            <w:pPr>
              <w:spacing w:line="240" w:lineRule="exact"/>
              <w:rPr>
                <w:rFonts w:cs="Times New Roman"/>
                <w:sz w:val="16"/>
                <w:szCs w:val="20"/>
              </w:rPr>
            </w:pPr>
            <w:r>
              <w:rPr>
                <w:rFonts w:cs="Times New Roman"/>
                <w:sz w:val="16"/>
                <w:szCs w:val="20"/>
              </w:rPr>
              <w:t>sēnsus, ūs m: Wahrnehmung, Empfindung</w:t>
            </w:r>
          </w:p>
          <w:p w:rsidR="00BE3A8A" w:rsidRDefault="00D17B5A">
            <w:pPr>
              <w:spacing w:line="240" w:lineRule="exact"/>
              <w:rPr>
                <w:rFonts w:cs="Times New Roman"/>
                <w:sz w:val="16"/>
                <w:szCs w:val="20"/>
              </w:rPr>
            </w:pPr>
            <w:r>
              <w:rPr>
                <w:rFonts w:cs="Times New Roman"/>
                <w:sz w:val="16"/>
                <w:szCs w:val="20"/>
              </w:rPr>
              <w:t>corporeus, a, um &lt; corpus</w:t>
            </w:r>
          </w:p>
          <w:p w:rsidR="00BE3A8A" w:rsidRDefault="00D17B5A">
            <w:pPr>
              <w:spacing w:line="240" w:lineRule="exact"/>
              <w:rPr>
                <w:rFonts w:cs="Times New Roman"/>
                <w:sz w:val="16"/>
                <w:szCs w:val="20"/>
              </w:rPr>
            </w:pPr>
            <w:r>
              <w:rPr>
                <w:rFonts w:cs="Times New Roman"/>
                <w:sz w:val="16"/>
                <w:szCs w:val="20"/>
              </w:rPr>
              <w:t>ad mōmenta: augenblicklich, temporär</w:t>
            </w:r>
          </w:p>
          <w:p w:rsidR="00BE3A8A" w:rsidRDefault="00D17B5A">
            <w:pPr>
              <w:spacing w:line="240" w:lineRule="exact"/>
              <w:rPr>
                <w:rFonts w:cs="Times New Roman"/>
                <w:sz w:val="16"/>
                <w:szCs w:val="20"/>
              </w:rPr>
            </w:pPr>
            <w:r>
              <w:rPr>
                <w:rFonts w:cs="Times New Roman"/>
                <w:sz w:val="16"/>
                <w:szCs w:val="20"/>
              </w:rPr>
              <w:t>obiectāre, obiectō (hier): auf jmd. treffen</w:t>
            </w:r>
          </w:p>
          <w:p w:rsidR="00BE3A8A" w:rsidRDefault="00D17B5A">
            <w:pPr>
              <w:spacing w:line="240" w:lineRule="exact"/>
              <w:rPr>
                <w:rFonts w:cs="Times New Roman"/>
                <w:sz w:val="16"/>
                <w:szCs w:val="20"/>
              </w:rPr>
            </w:pPr>
            <w:r>
              <w:rPr>
                <w:rFonts w:cs="Times New Roman"/>
                <w:sz w:val="16"/>
                <w:szCs w:val="20"/>
              </w:rPr>
              <w:t>ūsū praesente (hier): im Moment der Benutzung</w:t>
            </w:r>
          </w:p>
          <w:p w:rsidR="00F96DE6" w:rsidRDefault="00F96DE6" w:rsidP="00F96DE6">
            <w:pPr>
              <w:spacing w:line="240" w:lineRule="exact"/>
              <w:rPr>
                <w:rFonts w:cs="Times New Roman"/>
                <w:sz w:val="16"/>
                <w:szCs w:val="20"/>
              </w:rPr>
            </w:pPr>
            <w:r>
              <w:rPr>
                <w:rFonts w:cs="Times New Roman"/>
                <w:sz w:val="16"/>
                <w:szCs w:val="20"/>
              </w:rPr>
              <w:t>citō (Adv.): schnell, rasch</w:t>
            </w:r>
          </w:p>
          <w:p w:rsidR="00BE3A8A" w:rsidRDefault="00D17B5A">
            <w:pPr>
              <w:spacing w:line="240" w:lineRule="exact"/>
              <w:rPr>
                <w:rFonts w:cs="Times New Roman"/>
                <w:sz w:val="16"/>
                <w:szCs w:val="20"/>
              </w:rPr>
            </w:pPr>
            <w:r>
              <w:rPr>
                <w:rFonts w:cs="Times New Roman"/>
                <w:sz w:val="16"/>
                <w:szCs w:val="20"/>
              </w:rPr>
              <w:t>efficere, efficiō</w:t>
            </w:r>
            <w:r w:rsidR="00436139">
              <w:rPr>
                <w:rFonts w:cs="Times New Roman"/>
                <w:sz w:val="16"/>
                <w:szCs w:val="20"/>
              </w:rPr>
              <w:t xml:space="preserve"> (&lt; ex + facere)</w:t>
            </w:r>
            <w:r>
              <w:rPr>
                <w:rFonts w:cs="Times New Roman"/>
                <w:sz w:val="16"/>
                <w:szCs w:val="20"/>
              </w:rPr>
              <w:t xml:space="preserve"> (hier): machen (zu)</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dubitem + Inf.</w:t>
            </w:r>
          </w:p>
          <w:p w:rsidR="00BE3A8A" w:rsidRDefault="00D17B5A">
            <w:pPr>
              <w:spacing w:line="240" w:lineRule="exact"/>
              <w:rPr>
                <w:rFonts w:cs="Times New Roman"/>
                <w:sz w:val="16"/>
                <w:szCs w:val="20"/>
              </w:rPr>
            </w:pPr>
            <w:r>
              <w:rPr>
                <w:rFonts w:cs="Times New Roman"/>
                <w:sz w:val="16"/>
                <w:szCs w:val="20"/>
              </w:rPr>
              <w:t>potest: Indikativ, aber im besten mit »könnte« zu übersetzen.</w:t>
            </w:r>
          </w:p>
          <w:p w:rsidR="00BE3A8A" w:rsidRDefault="00D17B5A">
            <w:pPr>
              <w:spacing w:line="240" w:lineRule="exact"/>
              <w:rPr>
                <w:rFonts w:cs="Times New Roman"/>
                <w:sz w:val="16"/>
                <w:szCs w:val="20"/>
              </w:rPr>
            </w:pPr>
            <w:r>
              <w:rPr>
                <w:rFonts w:cs="Times New Roman"/>
                <w:sz w:val="16"/>
                <w:szCs w:val="20"/>
              </w:rPr>
              <w:t>sollicitūdine pulsā: abl. abs.</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cōnstiterit: Konjunktiv Perfekt</w:t>
            </w:r>
          </w:p>
          <w:p w:rsidR="00BE3A8A" w:rsidRDefault="00D17B5A">
            <w:pPr>
              <w:spacing w:line="240" w:lineRule="exact"/>
              <w:rPr>
                <w:rFonts w:cs="Times New Roman"/>
                <w:sz w:val="16"/>
                <w:szCs w:val="20"/>
              </w:rPr>
            </w:pPr>
            <w:r>
              <w:rPr>
                <w:rFonts w:cs="Times New Roman"/>
                <w:sz w:val="16"/>
                <w:szCs w:val="20"/>
              </w:rPr>
              <w:t>quod + Konjunktiv (hier): dass</w:t>
            </w:r>
          </w:p>
          <w:p w:rsidR="00B35138" w:rsidRDefault="00B35138">
            <w:pPr>
              <w:spacing w:line="240" w:lineRule="exact"/>
              <w:rPr>
                <w:rFonts w:cs="Times New Roman"/>
                <w:sz w:val="16"/>
                <w:szCs w:val="20"/>
              </w:rPr>
            </w:pPr>
          </w:p>
          <w:p w:rsidR="00B35138" w:rsidRDefault="00B35138">
            <w:pPr>
              <w:spacing w:line="240" w:lineRule="exact"/>
              <w:rPr>
                <w:rFonts w:cs="Times New Roman"/>
                <w:sz w:val="16"/>
                <w:szCs w:val="20"/>
              </w:rPr>
            </w:pPr>
          </w:p>
          <w:p w:rsidR="00B35138" w:rsidRDefault="00B35138">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quod + Konjunktiv (hier): dass</w:t>
            </w:r>
          </w:p>
          <w:p w:rsidR="00BE3A8A" w:rsidRDefault="00D17B5A">
            <w:pPr>
              <w:spacing w:line="240" w:lineRule="exact"/>
              <w:rPr>
                <w:rFonts w:cs="Times New Roman"/>
                <w:sz w:val="20"/>
                <w:szCs w:val="20"/>
              </w:rPr>
            </w:pPr>
            <w:r>
              <w:rPr>
                <w:rFonts w:cs="Times New Roman"/>
                <w:sz w:val="16"/>
                <w:szCs w:val="20"/>
              </w:rPr>
              <w:t>fugiendus, a, um: Gerundivum</w:t>
            </w:r>
            <w:r>
              <w:rPr>
                <w:rFonts w:cs="Times New Roman"/>
                <w:sz w:val="20"/>
                <w:szCs w:val="20"/>
              </w:rPr>
              <w:t xml:space="preserve"> </w:t>
            </w:r>
          </w:p>
          <w:p w:rsidR="00BE3A8A" w:rsidRDefault="00BE3A8A">
            <w:pPr>
              <w:spacing w:line="240" w:lineRule="exact"/>
              <w:rPr>
                <w:rFonts w:cs="Times New Roman"/>
                <w:sz w:val="20"/>
                <w:szCs w:val="20"/>
              </w:rPr>
            </w:pPr>
          </w:p>
          <w:p w:rsidR="00BE3A8A" w:rsidRDefault="00BE3A8A">
            <w:pPr>
              <w:spacing w:line="240" w:lineRule="exact"/>
              <w:rPr>
                <w:rFonts w:cs="Times New Roman"/>
                <w:sz w:val="20"/>
                <w:szCs w:val="20"/>
              </w:rPr>
            </w:pPr>
          </w:p>
          <w:p w:rsidR="00BE3A8A" w:rsidRDefault="00BE3A8A">
            <w:pPr>
              <w:spacing w:line="240" w:lineRule="exact"/>
              <w:rPr>
                <w:rFonts w:cs="Times New Roman"/>
                <w:sz w:val="16"/>
                <w:szCs w:val="16"/>
              </w:rPr>
            </w:pPr>
          </w:p>
          <w:p w:rsidR="00BE3A8A" w:rsidRDefault="00BE3A8A">
            <w:pPr>
              <w:spacing w:line="240" w:lineRule="exact"/>
              <w:rPr>
                <w:rFonts w:cs="Times New Roman"/>
                <w:sz w:val="16"/>
                <w:szCs w:val="16"/>
              </w:rPr>
            </w:pPr>
          </w:p>
          <w:p w:rsidR="00BE3A8A" w:rsidRDefault="00BE3A8A">
            <w:pPr>
              <w:spacing w:line="240" w:lineRule="exact"/>
              <w:rPr>
                <w:rFonts w:cs="Times New Roman"/>
                <w:sz w:val="16"/>
                <w:szCs w:val="16"/>
              </w:rPr>
            </w:pPr>
          </w:p>
          <w:p w:rsidR="00BE3A8A" w:rsidRDefault="00D17B5A">
            <w:pPr>
              <w:spacing w:line="240" w:lineRule="exact"/>
              <w:rPr>
                <w:rFonts w:cs="Times New Roman"/>
                <w:sz w:val="16"/>
                <w:szCs w:val="16"/>
              </w:rPr>
            </w:pPr>
            <w:r>
              <w:rPr>
                <w:rFonts w:cs="Times New Roman"/>
                <w:sz w:val="16"/>
                <w:szCs w:val="16"/>
              </w:rPr>
              <w:t xml:space="preserve">fruuntur: Subjekt ist ein allgemeines »sie«; </w:t>
            </w:r>
            <w:r w:rsidR="000832B4">
              <w:rPr>
                <w:rFonts w:cs="Times New Roman"/>
                <w:sz w:val="16"/>
                <w:szCs w:val="16"/>
              </w:rPr>
              <w:t>auch eine unpersönliche Übersetzung mit</w:t>
            </w:r>
            <w:r>
              <w:rPr>
                <w:rFonts w:cs="Times New Roman"/>
                <w:sz w:val="16"/>
                <w:szCs w:val="16"/>
              </w:rPr>
              <w:t xml:space="preserve"> »man« </w:t>
            </w:r>
            <w:r w:rsidR="000832B4">
              <w:rPr>
                <w:rFonts w:cs="Times New Roman"/>
                <w:sz w:val="16"/>
                <w:szCs w:val="16"/>
              </w:rPr>
              <w:t xml:space="preserve">ist </w:t>
            </w:r>
            <w:r>
              <w:rPr>
                <w:rFonts w:cs="Times New Roman"/>
                <w:sz w:val="16"/>
                <w:szCs w:val="16"/>
              </w:rPr>
              <w:t>möglich.</w:t>
            </w:r>
          </w:p>
          <w:p w:rsidR="00BE3A8A" w:rsidRDefault="00D17B5A">
            <w:pPr>
              <w:spacing w:line="240" w:lineRule="exact"/>
              <w:rPr>
                <w:rFonts w:cs="Times New Roman"/>
                <w:sz w:val="16"/>
                <w:szCs w:val="16"/>
              </w:rPr>
            </w:pPr>
            <w:r>
              <w:rPr>
                <w:rFonts w:cs="Times New Roman"/>
                <w:sz w:val="16"/>
                <w:szCs w:val="16"/>
              </w:rPr>
              <w:t>be</w:t>
            </w:r>
            <w:r>
              <w:rPr>
                <w:rFonts w:cs="Times New Roman"/>
                <w:sz w:val="16"/>
                <w:szCs w:val="20"/>
              </w:rPr>
              <w:t>ā</w:t>
            </w:r>
            <w:r>
              <w:rPr>
                <w:rFonts w:cs="Times New Roman"/>
                <w:sz w:val="16"/>
                <w:szCs w:val="16"/>
              </w:rPr>
              <w:t xml:space="preserve">tos </w:t>
            </w:r>
            <w:r>
              <w:rPr>
                <w:rFonts w:cs="Times New Roman"/>
                <w:sz w:val="16"/>
                <w:szCs w:val="20"/>
              </w:rPr>
              <w:t>… miserōs: Gedanklich zu ergänzen sind »die Leute«.</w:t>
            </w:r>
          </w:p>
          <w:p w:rsidR="00BE3A8A" w:rsidRDefault="00D17B5A">
            <w:pPr>
              <w:spacing w:line="240" w:lineRule="exact"/>
              <w:rPr>
                <w:rFonts w:cs="Times New Roman"/>
                <w:sz w:val="16"/>
                <w:szCs w:val="16"/>
              </w:rPr>
            </w:pPr>
            <w:r>
              <w:rPr>
                <w:rFonts w:cs="Times New Roman"/>
                <w:sz w:val="16"/>
                <w:szCs w:val="16"/>
              </w:rPr>
              <w:t>discēdendō: Gerundium</w:t>
            </w:r>
          </w:p>
          <w:p w:rsidR="00BE3A8A" w:rsidRDefault="00BE3A8A">
            <w:pPr>
              <w:spacing w:line="240" w:lineRule="exact"/>
              <w:rPr>
                <w:rFonts w:cs="Times New Roman"/>
                <w:i/>
                <w:sz w:val="16"/>
                <w:szCs w:val="20"/>
              </w:rPr>
            </w:pP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p>
    <w:p w:rsidR="00BE3A8A" w:rsidRDefault="00D17B5A">
      <w:pPr>
        <w:spacing w:after="120" w:line="240" w:lineRule="auto"/>
        <w:contextualSpacing/>
        <w:rPr>
          <w:sz w:val="20"/>
          <w:szCs w:val="20"/>
          <w:highlight w:val="yellow"/>
        </w:rPr>
      </w:pPr>
      <w:r>
        <w:rPr>
          <w:sz w:val="20"/>
          <w:szCs w:val="20"/>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Das flüchtige Vergnügen (Marbod von Rennes, De Voluptate)</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 xml:space="preserve">Nun wird argumentiert, flüchtiges Vergnügen könne nicht zu echter Glückseligkeit führen, da es immer mit der Angst vor Verlust einhergehe, die sich nicht </w:t>
            </w:r>
            <w:r w:rsidR="002C0407">
              <w:rPr>
                <w:rFonts w:cs="Times New Roman"/>
                <w:i/>
                <w:szCs w:val="24"/>
              </w:rPr>
              <w:t>einfach</w:t>
            </w:r>
            <w:r>
              <w:rPr>
                <w:rFonts w:cs="Times New Roman"/>
                <w:i/>
                <w:szCs w:val="24"/>
              </w:rPr>
              <w:t xml:space="preserve"> ausschalten lasse.</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spacing w:line="480" w:lineRule="atLeast"/>
              <w:contextualSpacing/>
              <w:jc w:val="both"/>
              <w:rPr>
                <w:rFonts w:cs="Times New Roman"/>
                <w:iCs/>
                <w:sz w:val="22"/>
                <w:szCs w:val="20"/>
              </w:rPr>
            </w:pPr>
            <w:r>
              <w:rPr>
                <w:rFonts w:cs="Times New Roman"/>
                <w:iCs/>
                <w:sz w:val="22"/>
                <w:szCs w:val="20"/>
              </w:rPr>
              <w:t>Sed neque qui fruitur re, quam cito scit perituram,</w:t>
            </w:r>
          </w:p>
          <w:p w:rsidR="00BE3A8A" w:rsidRDefault="00D17B5A">
            <w:pPr>
              <w:spacing w:line="480" w:lineRule="atLeast"/>
              <w:contextualSpacing/>
              <w:jc w:val="both"/>
              <w:rPr>
                <w:rFonts w:cs="Times New Roman"/>
                <w:iCs/>
                <w:sz w:val="22"/>
                <w:szCs w:val="20"/>
              </w:rPr>
            </w:pPr>
            <w:r>
              <w:rPr>
                <w:rFonts w:cs="Times New Roman"/>
                <w:iCs/>
                <w:sz w:val="22"/>
                <w:szCs w:val="20"/>
              </w:rPr>
              <w:t>securus gaudet, nec sollicitudo beatum</w:t>
            </w:r>
          </w:p>
          <w:p w:rsidR="00BE3A8A" w:rsidRDefault="00D17B5A">
            <w:pPr>
              <w:spacing w:line="480" w:lineRule="atLeast"/>
              <w:contextualSpacing/>
              <w:jc w:val="both"/>
              <w:rPr>
                <w:rFonts w:cs="Times New Roman"/>
                <w:iCs/>
                <w:sz w:val="22"/>
                <w:szCs w:val="20"/>
              </w:rPr>
            </w:pPr>
            <w:r>
              <w:rPr>
                <w:rFonts w:cs="Times New Roman"/>
                <w:iCs/>
                <w:sz w:val="22"/>
                <w:szCs w:val="20"/>
              </w:rPr>
              <w:t>ulla decet, sine qua nemo fruitur perituris:</w:t>
            </w:r>
          </w:p>
          <w:p w:rsidR="00BE3A8A" w:rsidRDefault="00D17B5A">
            <w:pPr>
              <w:spacing w:line="480" w:lineRule="atLeast"/>
              <w:contextualSpacing/>
              <w:jc w:val="both"/>
              <w:rPr>
                <w:rFonts w:cs="Times New Roman"/>
                <w:iCs/>
                <w:sz w:val="22"/>
                <w:szCs w:val="20"/>
              </w:rPr>
            </w:pPr>
            <w:r>
              <w:rPr>
                <w:rFonts w:cs="Times New Roman"/>
                <w:iCs/>
                <w:sz w:val="22"/>
                <w:szCs w:val="20"/>
              </w:rPr>
              <w:t>Nam cum defuerint, cupit insistitque fr</w:t>
            </w:r>
            <w:r w:rsidR="002C0407">
              <w:rPr>
                <w:rFonts w:cs="Times New Roman"/>
                <w:iCs/>
                <w:sz w:val="22"/>
                <w:szCs w:val="20"/>
              </w:rPr>
              <w:t>uendis;</w:t>
            </w:r>
          </w:p>
          <w:p w:rsidR="00BE3A8A" w:rsidRDefault="00D17B5A">
            <w:pPr>
              <w:spacing w:line="480" w:lineRule="atLeast"/>
              <w:contextualSpacing/>
              <w:jc w:val="both"/>
              <w:rPr>
                <w:rFonts w:cs="Times New Roman"/>
                <w:iCs/>
                <w:sz w:val="22"/>
                <w:szCs w:val="20"/>
              </w:rPr>
            </w:pPr>
            <w:r>
              <w:rPr>
                <w:rFonts w:cs="Times New Roman"/>
                <w:iCs/>
                <w:sz w:val="22"/>
                <w:szCs w:val="20"/>
              </w:rPr>
              <w:t>dum fruitur, metuit, ne se fugitiva relinquant,</w:t>
            </w:r>
          </w:p>
          <w:p w:rsidR="00BE3A8A" w:rsidRDefault="00D17B5A">
            <w:pPr>
              <w:spacing w:line="480" w:lineRule="atLeast"/>
              <w:contextualSpacing/>
              <w:jc w:val="both"/>
              <w:rPr>
                <w:rFonts w:cs="Times New Roman"/>
                <w:iCs/>
                <w:sz w:val="22"/>
                <w:szCs w:val="20"/>
              </w:rPr>
            </w:pPr>
            <w:r>
              <w:rPr>
                <w:rFonts w:cs="Times New Roman"/>
                <w:iCs/>
                <w:sz w:val="22"/>
                <w:szCs w:val="20"/>
              </w:rPr>
              <w:t>inque vices miserum carpunt timor atque cupido.</w:t>
            </w:r>
          </w:p>
          <w:p w:rsidR="00BE3A8A" w:rsidRDefault="00D17B5A">
            <w:pPr>
              <w:spacing w:line="480" w:lineRule="atLeast"/>
              <w:contextualSpacing/>
              <w:jc w:val="both"/>
              <w:rPr>
                <w:rFonts w:cs="Times New Roman"/>
                <w:iCs/>
                <w:sz w:val="22"/>
                <w:szCs w:val="20"/>
              </w:rPr>
            </w:pPr>
            <w:r>
              <w:rPr>
                <w:rFonts w:cs="Times New Roman"/>
                <w:iCs/>
                <w:sz w:val="22"/>
                <w:szCs w:val="20"/>
              </w:rPr>
              <w:t>Ergo nequit v</w:t>
            </w:r>
            <w:r w:rsidR="002C0407">
              <w:rPr>
                <w:rFonts w:cs="Times New Roman"/>
                <w:iCs/>
                <w:sz w:val="22"/>
                <w:szCs w:val="20"/>
              </w:rPr>
              <w:t>igilans non sollicitudine pungi:</w:t>
            </w:r>
          </w:p>
          <w:p w:rsidR="00BE3A8A" w:rsidRDefault="002C0407">
            <w:pPr>
              <w:spacing w:line="480" w:lineRule="atLeast"/>
              <w:contextualSpacing/>
              <w:jc w:val="both"/>
              <w:rPr>
                <w:rFonts w:cs="Times New Roman"/>
                <w:iCs/>
                <w:sz w:val="22"/>
                <w:szCs w:val="20"/>
              </w:rPr>
            </w:pPr>
            <w:r>
              <w:rPr>
                <w:rFonts w:cs="Times New Roman"/>
                <w:iCs/>
                <w:sz w:val="22"/>
                <w:szCs w:val="20"/>
              </w:rPr>
              <w:t>A</w:t>
            </w:r>
            <w:r w:rsidR="00D17B5A">
              <w:rPr>
                <w:rFonts w:cs="Times New Roman"/>
                <w:iCs/>
                <w:sz w:val="22"/>
                <w:szCs w:val="20"/>
              </w:rPr>
              <w:t>n</w:t>
            </w:r>
            <w:r w:rsidR="00F96DE6">
              <w:rPr>
                <w:rFonts w:cs="Times New Roman"/>
                <w:iCs/>
                <w:sz w:val="22"/>
                <w:szCs w:val="20"/>
              </w:rPr>
              <w:t xml:space="preserve"> </w:t>
            </w:r>
            <w:r w:rsidR="00D17B5A">
              <w:rPr>
                <w:rFonts w:cs="Times New Roman"/>
                <w:iCs/>
                <w:sz w:val="22"/>
                <w:szCs w:val="20"/>
              </w:rPr>
              <w:t>satur et multo vino somnoque sepultus</w:t>
            </w:r>
          </w:p>
          <w:p w:rsidR="00BE3A8A" w:rsidRDefault="00D17B5A">
            <w:pPr>
              <w:spacing w:line="480" w:lineRule="atLeast"/>
              <w:contextualSpacing/>
              <w:jc w:val="both"/>
              <w:rPr>
                <w:rFonts w:cs="Times New Roman"/>
                <w:iCs/>
                <w:sz w:val="22"/>
                <w:szCs w:val="20"/>
              </w:rPr>
            </w:pPr>
            <w:r>
              <w:rPr>
                <w:rFonts w:cs="Times New Roman"/>
                <w:iCs/>
                <w:sz w:val="22"/>
                <w:szCs w:val="20"/>
              </w:rPr>
              <w:t>nil cupiens et nil metuens fortasse beatus</w:t>
            </w:r>
          </w:p>
          <w:p w:rsidR="00BE3A8A" w:rsidRDefault="00D17B5A" w:rsidP="002C0407">
            <w:pPr>
              <w:spacing w:line="480" w:lineRule="atLeast"/>
              <w:contextualSpacing/>
              <w:jc w:val="both"/>
              <w:rPr>
                <w:rFonts w:cs="Times New Roman"/>
                <w:iCs/>
                <w:sz w:val="22"/>
                <w:szCs w:val="20"/>
              </w:rPr>
            </w:pPr>
            <w:r>
              <w:rPr>
                <w:rFonts w:cs="Times New Roman"/>
                <w:iCs/>
                <w:sz w:val="22"/>
                <w:szCs w:val="20"/>
              </w:rPr>
              <w:t>esse potest, cum se non</w:t>
            </w:r>
            <w:r w:rsidR="002C0407">
              <w:rPr>
                <w:rFonts w:cs="Times New Roman"/>
                <w:iCs/>
                <w:sz w:val="22"/>
                <w:szCs w:val="20"/>
              </w:rPr>
              <w:t xml:space="preserve"> sentiat esse beatum?</w:t>
            </w:r>
          </w:p>
          <w:p w:rsidR="00BE51E4" w:rsidRDefault="00BE51E4" w:rsidP="00BE51E4">
            <w:pPr>
              <w:pStyle w:val="Zitat"/>
            </w:pPr>
            <w:r>
              <w:t>An, siquidem miser est, nisi tempore dormiat omni,</w:t>
            </w:r>
          </w:p>
          <w:p w:rsidR="00BE51E4" w:rsidRPr="00BE51E4" w:rsidRDefault="00BE51E4" w:rsidP="00BE51E4">
            <w:pPr>
              <w:pStyle w:val="Zitat"/>
            </w:pPr>
            <w:r>
              <w:t>dormiet aeternum, ne sit miser evigilando.</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citō (Adv.): schnell, rasch</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sēcūrus</w:t>
            </w:r>
            <w:r w:rsidR="00F96DE6">
              <w:rPr>
                <w:rFonts w:cs="Times New Roman"/>
                <w:sz w:val="16"/>
                <w:szCs w:val="20"/>
              </w:rPr>
              <w:t>, a, um</w:t>
            </w:r>
            <w:r>
              <w:rPr>
                <w:rFonts w:cs="Times New Roman"/>
                <w:sz w:val="16"/>
                <w:szCs w:val="20"/>
              </w:rPr>
              <w:t xml:space="preserve"> (&lt; cūra, ae f.): sorglos, unbekümmert</w:t>
            </w:r>
          </w:p>
          <w:p w:rsidR="00BE3A8A" w:rsidRDefault="00D17B5A">
            <w:pPr>
              <w:spacing w:line="240" w:lineRule="exact"/>
              <w:rPr>
                <w:rFonts w:cs="Times New Roman"/>
                <w:sz w:val="16"/>
                <w:szCs w:val="20"/>
              </w:rPr>
            </w:pPr>
            <w:r>
              <w:rPr>
                <w:rFonts w:cs="Times New Roman"/>
                <w:sz w:val="16"/>
                <w:szCs w:val="20"/>
              </w:rPr>
              <w:t>sollicitūdō, dinis f: Sorge</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 xml:space="preserve">īnsistere, īnsistō (hier): verfolgen, nachjagen </w:t>
            </w:r>
          </w:p>
          <w:p w:rsidR="00BE3A8A" w:rsidRDefault="00D17B5A">
            <w:pPr>
              <w:spacing w:line="240" w:lineRule="exact"/>
              <w:rPr>
                <w:rFonts w:cs="Times New Roman"/>
                <w:sz w:val="16"/>
                <w:szCs w:val="20"/>
              </w:rPr>
            </w:pPr>
            <w:r>
              <w:rPr>
                <w:rFonts w:cs="Times New Roman"/>
                <w:sz w:val="16"/>
                <w:szCs w:val="20"/>
              </w:rPr>
              <w:t>m</w:t>
            </w:r>
            <w:r w:rsidR="002C0407">
              <w:rPr>
                <w:rFonts w:cs="Times New Roman"/>
                <w:sz w:val="16"/>
                <w:szCs w:val="20"/>
              </w:rPr>
              <w:t>etuere, metuō</w:t>
            </w:r>
            <w:r>
              <w:rPr>
                <w:rFonts w:cs="Times New Roman"/>
                <w:sz w:val="16"/>
                <w:szCs w:val="20"/>
              </w:rPr>
              <w:t xml:space="preserve">: </w:t>
            </w:r>
            <w:r w:rsidR="002C0407">
              <w:rPr>
                <w:rFonts w:cs="Times New Roman"/>
                <w:sz w:val="16"/>
                <w:szCs w:val="20"/>
              </w:rPr>
              <w:t xml:space="preserve">(sich) </w:t>
            </w:r>
            <w:r>
              <w:rPr>
                <w:rFonts w:cs="Times New Roman"/>
                <w:sz w:val="16"/>
                <w:szCs w:val="20"/>
              </w:rPr>
              <w:t>fürchten</w:t>
            </w:r>
            <w:r w:rsidR="002C0407">
              <w:rPr>
                <w:rFonts w:cs="Times New Roman"/>
                <w:sz w:val="16"/>
                <w:szCs w:val="20"/>
              </w:rPr>
              <w:t>, Angst haben</w:t>
            </w:r>
          </w:p>
          <w:p w:rsidR="00BE3A8A" w:rsidRDefault="00D17B5A">
            <w:pPr>
              <w:spacing w:line="240" w:lineRule="exact"/>
              <w:rPr>
                <w:rFonts w:cs="Times New Roman"/>
                <w:sz w:val="16"/>
                <w:szCs w:val="20"/>
              </w:rPr>
            </w:pPr>
            <w:r>
              <w:rPr>
                <w:rFonts w:cs="Times New Roman"/>
                <w:sz w:val="16"/>
                <w:szCs w:val="20"/>
              </w:rPr>
              <w:t>fugitīvus, a, um (hier): flüchtig, zum Fliehen neigend</w:t>
            </w:r>
          </w:p>
          <w:p w:rsidR="00BE3A8A" w:rsidRDefault="00D17B5A">
            <w:pPr>
              <w:spacing w:line="240" w:lineRule="exact"/>
              <w:rPr>
                <w:rFonts w:cs="Times New Roman"/>
                <w:sz w:val="16"/>
                <w:szCs w:val="20"/>
              </w:rPr>
            </w:pPr>
            <w:r>
              <w:rPr>
                <w:rFonts w:cs="Times New Roman"/>
                <w:sz w:val="16"/>
                <w:szCs w:val="20"/>
              </w:rPr>
              <w:t>inque vicēs: und abwechselnd</w:t>
            </w:r>
          </w:p>
          <w:p w:rsidR="00BE3A8A" w:rsidRDefault="00D17B5A">
            <w:pPr>
              <w:spacing w:line="240" w:lineRule="exact"/>
              <w:rPr>
                <w:rFonts w:cs="Times New Roman"/>
                <w:sz w:val="16"/>
                <w:szCs w:val="20"/>
              </w:rPr>
            </w:pPr>
            <w:r>
              <w:rPr>
                <w:rFonts w:cs="Times New Roman"/>
                <w:sz w:val="16"/>
                <w:szCs w:val="20"/>
              </w:rPr>
              <w:t>carpere, carpō (hier): (nach und nach) verzehren, schwächen</w:t>
            </w:r>
          </w:p>
          <w:p w:rsidR="00BE3A8A" w:rsidRDefault="00D17B5A">
            <w:pPr>
              <w:spacing w:line="240" w:lineRule="exact"/>
              <w:rPr>
                <w:rFonts w:cs="Times New Roman"/>
                <w:sz w:val="16"/>
                <w:szCs w:val="20"/>
              </w:rPr>
            </w:pPr>
            <w:r>
              <w:rPr>
                <w:rFonts w:cs="Times New Roman"/>
                <w:sz w:val="16"/>
                <w:szCs w:val="20"/>
              </w:rPr>
              <w:t>cupīdō, inis f (&lt; cupere): Begierde</w:t>
            </w:r>
          </w:p>
          <w:p w:rsidR="00BE3A8A" w:rsidRDefault="00D17B5A">
            <w:pPr>
              <w:spacing w:line="240" w:lineRule="exact"/>
              <w:rPr>
                <w:rFonts w:cs="Times New Roman"/>
                <w:sz w:val="16"/>
                <w:szCs w:val="20"/>
              </w:rPr>
            </w:pPr>
            <w:r>
              <w:rPr>
                <w:rFonts w:cs="Times New Roman"/>
                <w:sz w:val="16"/>
                <w:szCs w:val="20"/>
              </w:rPr>
              <w:t>nequit</w:t>
            </w:r>
            <w:r w:rsidR="002C0407">
              <w:rPr>
                <w:rFonts w:cs="Times New Roman"/>
                <w:sz w:val="16"/>
                <w:szCs w:val="20"/>
              </w:rPr>
              <w:t xml:space="preserve"> = nōn potest</w:t>
            </w:r>
          </w:p>
          <w:p w:rsidR="00BE3A8A" w:rsidRDefault="00D17B5A">
            <w:pPr>
              <w:spacing w:line="240" w:lineRule="exact"/>
              <w:rPr>
                <w:rFonts w:cs="Times New Roman"/>
                <w:sz w:val="16"/>
                <w:szCs w:val="20"/>
              </w:rPr>
            </w:pPr>
            <w:r>
              <w:rPr>
                <w:rFonts w:cs="Times New Roman"/>
                <w:sz w:val="16"/>
                <w:szCs w:val="20"/>
              </w:rPr>
              <w:t>vigilāre</w:t>
            </w:r>
            <w:r w:rsidR="00F96DE6">
              <w:rPr>
                <w:rFonts w:cs="Times New Roman"/>
                <w:sz w:val="16"/>
                <w:szCs w:val="20"/>
              </w:rPr>
              <w:t>, vigilō</w:t>
            </w:r>
            <w:r>
              <w:rPr>
                <w:rFonts w:cs="Times New Roman"/>
                <w:sz w:val="16"/>
                <w:szCs w:val="20"/>
              </w:rPr>
              <w:t>: wach sein, wachen</w:t>
            </w:r>
          </w:p>
          <w:p w:rsidR="00BE3A8A" w:rsidRDefault="00D17B5A">
            <w:pPr>
              <w:spacing w:line="240" w:lineRule="exact"/>
              <w:rPr>
                <w:rFonts w:cs="Times New Roman"/>
                <w:sz w:val="16"/>
                <w:szCs w:val="20"/>
              </w:rPr>
            </w:pPr>
            <w:r>
              <w:rPr>
                <w:rFonts w:cs="Times New Roman"/>
                <w:sz w:val="16"/>
                <w:szCs w:val="20"/>
              </w:rPr>
              <w:t>pungere, pungō: stechen, beunruhigen</w:t>
            </w:r>
          </w:p>
          <w:p w:rsidR="002C0407" w:rsidRDefault="002C0407" w:rsidP="002C0407">
            <w:pPr>
              <w:pStyle w:val="Vokabeln"/>
              <w:framePr w:hSpace="0" w:wrap="auto" w:vAnchor="margin" w:hAnchor="text" w:xAlign="left" w:yAlign="inline"/>
            </w:pPr>
            <w:r>
              <w:t xml:space="preserve">satur, satura, saturum: satt </w:t>
            </w:r>
          </w:p>
          <w:p w:rsidR="00BE3A8A" w:rsidRDefault="00D17B5A">
            <w:pPr>
              <w:spacing w:line="240" w:lineRule="exact"/>
              <w:rPr>
                <w:rFonts w:cs="Times New Roman"/>
                <w:sz w:val="16"/>
                <w:szCs w:val="20"/>
              </w:rPr>
            </w:pPr>
            <w:r>
              <w:rPr>
                <w:rFonts w:cs="Times New Roman"/>
                <w:sz w:val="16"/>
                <w:szCs w:val="20"/>
              </w:rPr>
              <w:t>sepultus, a, um (&lt; sepelīre): begraben</w:t>
            </w:r>
          </w:p>
          <w:p w:rsidR="00BE3A8A" w:rsidRDefault="00D17B5A" w:rsidP="002C0407">
            <w:pPr>
              <w:spacing w:line="240" w:lineRule="exact"/>
              <w:rPr>
                <w:rFonts w:cs="Times New Roman"/>
                <w:sz w:val="16"/>
                <w:szCs w:val="20"/>
              </w:rPr>
            </w:pPr>
            <w:r>
              <w:rPr>
                <w:rFonts w:cs="Times New Roman"/>
                <w:sz w:val="16"/>
                <w:szCs w:val="20"/>
              </w:rPr>
              <w:t>fortāsse (Adv.): vielleicht, womöglich</w:t>
            </w:r>
          </w:p>
          <w:p w:rsidR="00BE51E4" w:rsidRDefault="00BE51E4" w:rsidP="002C0407">
            <w:pPr>
              <w:spacing w:line="240" w:lineRule="exact"/>
              <w:rPr>
                <w:rFonts w:cs="Times New Roman"/>
                <w:sz w:val="16"/>
                <w:szCs w:val="20"/>
              </w:rPr>
            </w:pPr>
          </w:p>
          <w:p w:rsidR="00BE51E4" w:rsidRDefault="00BE51E4" w:rsidP="002C0407">
            <w:pPr>
              <w:spacing w:line="240" w:lineRule="exact"/>
              <w:rPr>
                <w:rFonts w:cs="Times New Roman"/>
                <w:sz w:val="16"/>
                <w:szCs w:val="20"/>
              </w:rPr>
            </w:pPr>
          </w:p>
          <w:p w:rsidR="00BE51E4" w:rsidRDefault="00BE51E4" w:rsidP="00BE51E4">
            <w:pPr>
              <w:pStyle w:val="Vokabeln"/>
              <w:framePr w:hSpace="0" w:wrap="auto" w:vAnchor="margin" w:hAnchor="text" w:xAlign="left" w:yAlign="inline"/>
            </w:pPr>
            <w:r>
              <w:t>s</w:t>
            </w:r>
            <w:r w:rsidRPr="00BE51E4">
              <w:t>ĭ</w:t>
            </w:r>
            <w:r>
              <w:t>-/sīquidem: wenn nämlich, weil ja</w:t>
            </w:r>
          </w:p>
          <w:p w:rsidR="00BE51E4" w:rsidRDefault="00BE51E4" w:rsidP="00BE51E4">
            <w:pPr>
              <w:pStyle w:val="Vokabeln"/>
              <w:framePr w:hSpace="0" w:wrap="auto" w:vAnchor="margin" w:hAnchor="text" w:xAlign="left" w:yAlign="inline"/>
            </w:pPr>
          </w:p>
          <w:p w:rsidR="00BE51E4" w:rsidRDefault="00BE51E4" w:rsidP="00BE51E4">
            <w:pPr>
              <w:pStyle w:val="Vokabeln"/>
              <w:framePr w:hSpace="0" w:wrap="auto" w:vAnchor="margin" w:hAnchor="text" w:xAlign="left" w:yAlign="inline"/>
            </w:pPr>
            <w:r>
              <w:t>ēvigilāre, ēvigilō: aufwachen</w:t>
            </w:r>
          </w:p>
        </w:tc>
        <w:tc>
          <w:tcPr>
            <w:tcW w:w="3261" w:type="dxa"/>
            <w:tcBorders>
              <w:left w:val="single" w:sz="4" w:space="0" w:color="auto"/>
            </w:tcBorders>
          </w:tcPr>
          <w:p w:rsidR="00BE3A8A" w:rsidRDefault="00BE3A8A">
            <w:pPr>
              <w:spacing w:line="200" w:lineRule="exact"/>
              <w:rPr>
                <w:rFonts w:cs="Times New Roman"/>
                <w:b/>
                <w:i/>
                <w:sz w:val="18"/>
                <w:szCs w:val="18"/>
              </w:rPr>
            </w:pPr>
          </w:p>
          <w:p w:rsidR="00BE3A8A" w:rsidRDefault="00D17B5A">
            <w:pPr>
              <w:spacing w:line="240" w:lineRule="exact"/>
              <w:rPr>
                <w:rFonts w:cs="Times New Roman"/>
                <w:sz w:val="16"/>
                <w:szCs w:val="20"/>
              </w:rPr>
            </w:pPr>
            <w:r>
              <w:rPr>
                <w:rFonts w:cs="Times New Roman"/>
                <w:sz w:val="16"/>
                <w:szCs w:val="20"/>
              </w:rPr>
              <w:t>peritūrus, a, um: Partizip Futur Aktiv</w:t>
            </w:r>
          </w:p>
          <w:p w:rsidR="00BE3A8A" w:rsidRDefault="00BE3A8A">
            <w:pPr>
              <w:spacing w:line="240" w:lineRule="exact"/>
              <w:rPr>
                <w:rFonts w:cs="Times New Roman"/>
                <w:sz w:val="16"/>
                <w:szCs w:val="16"/>
                <w:highlight w:val="green"/>
              </w:rPr>
            </w:pPr>
          </w:p>
          <w:p w:rsidR="00BE3A8A" w:rsidRDefault="00BE3A8A">
            <w:pPr>
              <w:spacing w:line="240" w:lineRule="exact"/>
              <w:rPr>
                <w:rFonts w:cs="Times New Roman"/>
                <w:sz w:val="16"/>
                <w:szCs w:val="16"/>
                <w:highlight w:val="green"/>
              </w:rPr>
            </w:pPr>
          </w:p>
          <w:p w:rsidR="00BE3A8A" w:rsidRDefault="00BE3A8A">
            <w:pPr>
              <w:spacing w:line="240" w:lineRule="exact"/>
              <w:rPr>
                <w:rFonts w:cs="Times New Roman"/>
                <w:sz w:val="16"/>
                <w:szCs w:val="16"/>
                <w:highlight w:val="green"/>
              </w:rPr>
            </w:pPr>
          </w:p>
          <w:p w:rsidR="00BE3A8A" w:rsidRDefault="00BE3A8A">
            <w:pPr>
              <w:spacing w:line="240" w:lineRule="exact"/>
              <w:rPr>
                <w:rFonts w:cs="Times New Roman"/>
                <w:sz w:val="20"/>
                <w:szCs w:val="20"/>
              </w:rPr>
            </w:pPr>
          </w:p>
          <w:p w:rsidR="00BE3A8A" w:rsidRDefault="00BE3A8A">
            <w:pPr>
              <w:spacing w:line="240" w:lineRule="exact"/>
              <w:rPr>
                <w:rFonts w:cs="Times New Roman"/>
                <w:sz w:val="16"/>
                <w:szCs w:val="16"/>
              </w:rPr>
            </w:pPr>
          </w:p>
          <w:p w:rsidR="00BE3A8A" w:rsidRDefault="00D17B5A">
            <w:pPr>
              <w:spacing w:line="240" w:lineRule="exact"/>
              <w:rPr>
                <w:rFonts w:cs="Times New Roman"/>
                <w:sz w:val="16"/>
                <w:szCs w:val="16"/>
              </w:rPr>
            </w:pPr>
            <w:r>
              <w:rPr>
                <w:rFonts w:cs="Times New Roman"/>
                <w:sz w:val="16"/>
                <w:szCs w:val="16"/>
              </w:rPr>
              <w:t>dēfuerint: Konjunktiv Perfekt von deesse</w:t>
            </w:r>
          </w:p>
          <w:p w:rsidR="00BE3A8A" w:rsidRDefault="00D17B5A">
            <w:pPr>
              <w:spacing w:line="240" w:lineRule="exact"/>
              <w:rPr>
                <w:rFonts w:cs="Times New Roman"/>
                <w:sz w:val="16"/>
                <w:szCs w:val="16"/>
              </w:rPr>
            </w:pPr>
            <w:r>
              <w:rPr>
                <w:rFonts w:cs="Times New Roman"/>
                <w:sz w:val="16"/>
                <w:szCs w:val="16"/>
              </w:rPr>
              <w:t xml:space="preserve">īnsistere + Dat. </w:t>
            </w:r>
          </w:p>
          <w:p w:rsidR="00BE3A8A" w:rsidRDefault="00D17B5A">
            <w:pPr>
              <w:spacing w:line="240" w:lineRule="exact"/>
              <w:rPr>
                <w:rFonts w:cs="Times New Roman"/>
                <w:sz w:val="16"/>
                <w:szCs w:val="16"/>
              </w:rPr>
            </w:pPr>
            <w:r>
              <w:rPr>
                <w:rFonts w:cs="Times New Roman"/>
                <w:sz w:val="16"/>
                <w:szCs w:val="16"/>
              </w:rPr>
              <w:t>&lt;r</w:t>
            </w:r>
            <w:r>
              <w:rPr>
                <w:rFonts w:cs="Times New Roman"/>
                <w:sz w:val="16"/>
                <w:szCs w:val="20"/>
              </w:rPr>
              <w:t>ē</w:t>
            </w:r>
            <w:r>
              <w:rPr>
                <w:rFonts w:cs="Times New Roman"/>
                <w:sz w:val="16"/>
                <w:szCs w:val="16"/>
              </w:rPr>
              <w:t>bus&gt; fruendīs: Gerundivum</w:t>
            </w:r>
          </w:p>
          <w:p w:rsidR="002C0407" w:rsidRDefault="002C0407">
            <w:pPr>
              <w:spacing w:line="240" w:lineRule="exact"/>
              <w:rPr>
                <w:rFonts w:cs="Times New Roman"/>
                <w:sz w:val="16"/>
                <w:szCs w:val="16"/>
              </w:rPr>
            </w:pPr>
            <w:r>
              <w:rPr>
                <w:rFonts w:cs="Times New Roman"/>
                <w:sz w:val="16"/>
                <w:szCs w:val="16"/>
              </w:rPr>
              <w:t>metuere, n</w:t>
            </w:r>
            <w:r>
              <w:rPr>
                <w:rFonts w:cs="Times New Roman"/>
                <w:sz w:val="16"/>
                <w:szCs w:val="20"/>
              </w:rPr>
              <w:t>ē + Konjunktiv</w:t>
            </w:r>
          </w:p>
          <w:p w:rsidR="00BE3A8A" w:rsidRDefault="00BE3A8A">
            <w:pPr>
              <w:spacing w:line="240" w:lineRule="exact"/>
              <w:rPr>
                <w:rFonts w:cs="Times New Roman"/>
                <w:sz w:val="16"/>
                <w:szCs w:val="16"/>
              </w:rPr>
            </w:pPr>
          </w:p>
          <w:p w:rsidR="00BE3A8A" w:rsidRDefault="00BE3A8A">
            <w:pPr>
              <w:spacing w:line="240" w:lineRule="exact"/>
              <w:rPr>
                <w:rFonts w:cs="Times New Roman"/>
                <w:sz w:val="16"/>
                <w:szCs w:val="16"/>
              </w:rPr>
            </w:pPr>
          </w:p>
          <w:p w:rsidR="00BE3A8A" w:rsidRDefault="00D17B5A" w:rsidP="002C0407">
            <w:pPr>
              <w:spacing w:line="240" w:lineRule="exact"/>
              <w:rPr>
                <w:rFonts w:cs="Times New Roman"/>
                <w:sz w:val="16"/>
                <w:szCs w:val="20"/>
              </w:rPr>
            </w:pPr>
            <w:r>
              <w:rPr>
                <w:rFonts w:cs="Times New Roman"/>
                <w:sz w:val="16"/>
                <w:szCs w:val="16"/>
              </w:rPr>
              <w:t>vigil</w:t>
            </w:r>
            <w:r>
              <w:rPr>
                <w:rFonts w:cs="Times New Roman"/>
                <w:sz w:val="16"/>
                <w:szCs w:val="20"/>
              </w:rPr>
              <w:t>āns: Partizip Präsens</w:t>
            </w:r>
            <w:r w:rsidR="002C0407">
              <w:rPr>
                <w:rFonts w:cs="Times New Roman"/>
                <w:sz w:val="16"/>
                <w:szCs w:val="20"/>
              </w:rPr>
              <w:t xml:space="preserve"> (= cum vigilat)</w:t>
            </w:r>
          </w:p>
          <w:p w:rsidR="00BE51E4" w:rsidRDefault="00BE51E4" w:rsidP="002C0407">
            <w:pPr>
              <w:spacing w:line="240" w:lineRule="exact"/>
              <w:rPr>
                <w:rFonts w:cs="Times New Roman"/>
                <w:sz w:val="16"/>
                <w:szCs w:val="20"/>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p>
          <w:p w:rsidR="00BE51E4" w:rsidRDefault="00BE51E4" w:rsidP="00BE51E4">
            <w:pPr>
              <w:pStyle w:val="Vokabeln"/>
              <w:framePr w:hSpace="0" w:wrap="auto" w:vAnchor="margin" w:hAnchor="text" w:xAlign="left" w:yAlign="inline"/>
              <w:rPr>
                <w:szCs w:val="16"/>
              </w:rPr>
            </w:pPr>
            <w:r>
              <w:rPr>
                <w:szCs w:val="16"/>
              </w:rPr>
              <w:t>nisi … dormiat: Potentialis</w:t>
            </w:r>
          </w:p>
          <w:p w:rsidR="00BE51E4" w:rsidRDefault="00AC3EAB" w:rsidP="00BE51E4">
            <w:pPr>
              <w:pStyle w:val="Vokabeln"/>
              <w:framePr w:hSpace="0" w:wrap="auto" w:vAnchor="margin" w:hAnchor="text" w:xAlign="left" w:yAlign="inline"/>
              <w:rPr>
                <w:szCs w:val="16"/>
              </w:rPr>
            </w:pPr>
            <w:r>
              <w:rPr>
                <w:szCs w:val="16"/>
              </w:rPr>
              <w:t>aeternum: Hier adverbial gebraucht.</w:t>
            </w:r>
          </w:p>
          <w:p w:rsidR="00BE51E4" w:rsidRPr="00BE51E4" w:rsidRDefault="00BE51E4" w:rsidP="00BE51E4">
            <w:pPr>
              <w:pStyle w:val="Vokabeln"/>
              <w:framePr w:hSpace="0" w:wrap="auto" w:vAnchor="margin" w:hAnchor="text" w:xAlign="left" w:yAlign="inline"/>
              <w:rPr>
                <w:szCs w:val="16"/>
              </w:rPr>
            </w:pPr>
            <w:r>
              <w:rPr>
                <w:szCs w:val="16"/>
              </w:rPr>
              <w:t>ēvigilandō: Gerundium</w:t>
            </w:r>
          </w:p>
        </w:tc>
      </w:tr>
    </w:tbl>
    <w:p w:rsidR="00BE3A8A" w:rsidRDefault="00D17B5A">
      <w:pPr>
        <w:tabs>
          <w:tab w:val="left" w:pos="2923"/>
        </w:tabs>
        <w:spacing w:after="120" w:line="240" w:lineRule="auto"/>
        <w:contextualSpacing/>
        <w:rPr>
          <w:rFonts w:cs="Times New Roman"/>
          <w:sz w:val="16"/>
          <w:szCs w:val="24"/>
        </w:rPr>
      </w:pPr>
      <w:r>
        <w:rPr>
          <w:rFonts w:cs="Times New Roman"/>
          <w:sz w:val="16"/>
          <w:szCs w:val="24"/>
        </w:rPr>
        <w:tab/>
      </w:r>
    </w:p>
    <w:p w:rsidR="00BE3A8A" w:rsidRDefault="00D17B5A">
      <w:pPr>
        <w:spacing w:after="120" w:line="240" w:lineRule="auto"/>
        <w:contextualSpacing/>
        <w:rPr>
          <w:highlight w:val="yellow"/>
        </w:rPr>
      </w:pPr>
      <w:r>
        <w:rPr>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Glückseligkeit durch Überfluss? (Marbod von Rennes, De Voluptate)</w:t>
            </w:r>
          </w:p>
        </w:tc>
        <w:tc>
          <w:tcPr>
            <w:tcW w:w="3261" w:type="dxa"/>
          </w:tcPr>
          <w:p w:rsidR="00BE3A8A" w:rsidRDefault="00BE3A8A">
            <w:pPr>
              <w:pStyle w:val="KeinLeerraum"/>
              <w:rPr>
                <w:b/>
                <w:sz w:val="24"/>
                <w:szCs w:val="24"/>
              </w:rPr>
            </w:pPr>
          </w:p>
        </w:tc>
      </w:tr>
      <w:tr w:rsidR="00BE3A8A">
        <w:tc>
          <w:tcPr>
            <w:tcW w:w="11624" w:type="dxa"/>
            <w:gridSpan w:val="2"/>
          </w:tcPr>
          <w:p w:rsidR="00BE3A8A" w:rsidRDefault="007C563E" w:rsidP="007C563E">
            <w:pPr>
              <w:pStyle w:val="KeinLeerraum"/>
              <w:rPr>
                <w:b/>
                <w:sz w:val="24"/>
                <w:szCs w:val="24"/>
              </w:rPr>
            </w:pPr>
            <w:r>
              <w:rPr>
                <w:rFonts w:cs="Times New Roman"/>
                <w:i/>
                <w:sz w:val="24"/>
                <w:szCs w:val="24"/>
              </w:rPr>
              <w:t>In diesem</w:t>
            </w:r>
            <w:r w:rsidR="00D17B5A">
              <w:rPr>
                <w:rFonts w:cs="Times New Roman"/>
                <w:i/>
                <w:sz w:val="24"/>
                <w:szCs w:val="24"/>
              </w:rPr>
              <w:t xml:space="preserve"> Abschnitt </w:t>
            </w:r>
            <w:r>
              <w:rPr>
                <w:rFonts w:cs="Times New Roman"/>
                <w:i/>
                <w:sz w:val="24"/>
                <w:szCs w:val="24"/>
              </w:rPr>
              <w:t>wird dargelegt</w:t>
            </w:r>
            <w:r w:rsidR="00D17B5A">
              <w:rPr>
                <w:rFonts w:cs="Times New Roman"/>
                <w:i/>
                <w:sz w:val="24"/>
                <w:szCs w:val="24"/>
              </w:rPr>
              <w:t xml:space="preserve">, dass ein Übermaß an Schlaf, Essen und Trinken nicht zu einem </w:t>
            </w:r>
            <w:r w:rsidR="002C0407">
              <w:rPr>
                <w:rFonts w:cs="Times New Roman"/>
                <w:i/>
                <w:sz w:val="24"/>
                <w:szCs w:val="24"/>
              </w:rPr>
              <w:t>glückseligen Leben führen könne</w:t>
            </w:r>
            <w:r w:rsidR="00D17B5A">
              <w:rPr>
                <w:rFonts w:cs="Times New Roman"/>
                <w:i/>
                <w:sz w:val="24"/>
                <w:szCs w:val="24"/>
              </w:rPr>
              <w:t>.</w:t>
            </w: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pPr>
            <w:r>
              <w:t>Ridiculum nimis hoc, illudque videtur ineptum:</w:t>
            </w:r>
          </w:p>
          <w:p w:rsidR="00BE3A8A" w:rsidRDefault="00D17B5A">
            <w:pPr>
              <w:pStyle w:val="Zitat"/>
            </w:pPr>
            <w:r>
              <w:t>Quid, quod et ebrietas et crapula corpus onustum</w:t>
            </w:r>
          </w:p>
          <w:p w:rsidR="00BE3A8A" w:rsidRDefault="00D17B5A">
            <w:pPr>
              <w:pStyle w:val="Zitat"/>
            </w:pPr>
            <w:r>
              <w:t>interius vexant, inflataque viscera rumpunt,</w:t>
            </w:r>
          </w:p>
          <w:p w:rsidR="00BE3A8A" w:rsidRDefault="00D17B5A">
            <w:pPr>
              <w:pStyle w:val="Zitat"/>
            </w:pPr>
            <w:r>
              <w:t>dum gravis immodicas stomachus non digerit escas,</w:t>
            </w:r>
          </w:p>
          <w:p w:rsidR="00BE3A8A" w:rsidRDefault="00D17B5A">
            <w:pPr>
              <w:pStyle w:val="Zitat"/>
            </w:pPr>
            <w:r>
              <w:t>et male fetentes exhalat copia ructus,</w:t>
            </w:r>
          </w:p>
          <w:p w:rsidR="00BE3A8A" w:rsidRDefault="00D17B5A">
            <w:pPr>
              <w:pStyle w:val="Zitat"/>
            </w:pPr>
            <w:r>
              <w:t>vixque sub hac massa pulmo respirat anhelus,</w:t>
            </w:r>
          </w:p>
          <w:p w:rsidR="00BE3A8A" w:rsidRDefault="00D17B5A">
            <w:pPr>
              <w:pStyle w:val="Zitat"/>
            </w:pPr>
            <w:r>
              <w:t>lymphatumque mero cerebrum cava tempora pulsat?</w:t>
            </w:r>
          </w:p>
          <w:p w:rsidR="00BE3A8A" w:rsidRDefault="00D17B5A">
            <w:pPr>
              <w:pStyle w:val="Zitat"/>
            </w:pPr>
            <w:r>
              <w:t>Quae poterit, precor, esse quies in turbine tanto?</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rīdiculus, a, um (&lt; rīdēre): lachhaft, lächerlich</w:t>
            </w:r>
          </w:p>
          <w:p w:rsidR="00BE3A8A" w:rsidRDefault="00D17B5A">
            <w:pPr>
              <w:pStyle w:val="Vokabeln"/>
              <w:framePr w:hSpace="0" w:wrap="auto" w:vAnchor="margin" w:hAnchor="text" w:xAlign="left" w:yAlign="inline"/>
            </w:pPr>
            <w:r>
              <w:t>ineptus, a, um</w:t>
            </w:r>
            <w:r w:rsidR="00BE51E4">
              <w:t xml:space="preserve"> (&lt; aptus)</w:t>
            </w:r>
            <w:r>
              <w:t>: unpassend, untauglich</w:t>
            </w:r>
            <w:r w:rsidR="007C563E">
              <w:t>; albern</w:t>
            </w:r>
          </w:p>
          <w:p w:rsidR="00BE3A8A" w:rsidRDefault="00D17B5A">
            <w:pPr>
              <w:pStyle w:val="Vokabeln"/>
              <w:framePr w:hSpace="0" w:wrap="auto" w:vAnchor="margin" w:hAnchor="text" w:xAlign="left" w:yAlign="inline"/>
              <w:rPr>
                <w:szCs w:val="16"/>
              </w:rPr>
            </w:pPr>
            <w:r>
              <w:t>quid, quod (hier): was ist damit, dass</w:t>
            </w:r>
          </w:p>
          <w:p w:rsidR="00BE3A8A" w:rsidRDefault="007C563E" w:rsidP="007C563E">
            <w:pPr>
              <w:pStyle w:val="Vokabeln"/>
              <w:framePr w:hSpace="0" w:wrap="auto" w:vAnchor="margin" w:hAnchor="text" w:xAlign="left" w:yAlign="inline"/>
            </w:pPr>
            <w:r>
              <w:t>ēbrietās et crāpula: Rausch und Trunkenheit (</w:t>
            </w:r>
            <w:r w:rsidRPr="007C563E">
              <w:rPr>
                <w:i/>
              </w:rPr>
              <w:t>mit Übelkeit</w:t>
            </w:r>
            <w:r>
              <w:t>)</w:t>
            </w:r>
          </w:p>
          <w:p w:rsidR="00BE3A8A" w:rsidRDefault="00D17B5A">
            <w:pPr>
              <w:pStyle w:val="Vokabeln"/>
              <w:framePr w:hSpace="0" w:wrap="auto" w:vAnchor="margin" w:hAnchor="text" w:xAlign="left" w:yAlign="inline"/>
              <w:rPr>
                <w:szCs w:val="16"/>
              </w:rPr>
            </w:pPr>
            <w:r>
              <w:t>onustus, a, um (&lt; onus, oneris n): belastet, beschwert</w:t>
            </w:r>
          </w:p>
          <w:p w:rsidR="007C563E" w:rsidRDefault="007C563E">
            <w:pPr>
              <w:pStyle w:val="Vokabeln"/>
              <w:framePr w:hSpace="0" w:wrap="auto" w:vAnchor="margin" w:hAnchor="text" w:xAlign="left" w:yAlign="inline"/>
            </w:pPr>
            <w:r>
              <w:t>interius (Adv.): innerlich</w:t>
            </w:r>
          </w:p>
          <w:p w:rsidR="00BE3A8A" w:rsidRDefault="00D17B5A">
            <w:pPr>
              <w:pStyle w:val="Vokabeln"/>
              <w:framePr w:hSpace="0" w:wrap="auto" w:vAnchor="margin" w:hAnchor="text" w:xAlign="left" w:yAlign="inline"/>
              <w:rPr>
                <w:szCs w:val="16"/>
              </w:rPr>
            </w:pPr>
            <w:r>
              <w:t>vexāre</w:t>
            </w:r>
            <w:r w:rsidR="007C563E">
              <w:t>, vexō</w:t>
            </w:r>
            <w:r>
              <w:t xml:space="preserve"> (hier): quälen, plagen</w:t>
            </w:r>
          </w:p>
          <w:p w:rsidR="00BE3A8A" w:rsidRDefault="00D17B5A">
            <w:pPr>
              <w:pStyle w:val="Vokabeln"/>
              <w:framePr w:hSpace="0" w:wrap="auto" w:vAnchor="margin" w:hAnchor="text" w:xAlign="left" w:yAlign="inline"/>
            </w:pPr>
            <w:r>
              <w:t>īnflātus, a, um (PPP &lt; īnflāre) (hier): aufgedunsen, geschwollen</w:t>
            </w:r>
          </w:p>
          <w:p w:rsidR="00BE51E4" w:rsidRDefault="00D17B5A">
            <w:pPr>
              <w:pStyle w:val="Vokabeln"/>
              <w:framePr w:hSpace="0" w:wrap="auto" w:vAnchor="margin" w:hAnchor="text" w:xAlign="left" w:yAlign="inline"/>
            </w:pPr>
            <w:r>
              <w:t xml:space="preserve">vīscera, um n pl: Eingeweide; </w:t>
            </w:r>
          </w:p>
          <w:p w:rsidR="00BE3A8A" w:rsidRDefault="00D17B5A">
            <w:pPr>
              <w:pStyle w:val="Vokabeln"/>
              <w:framePr w:hSpace="0" w:wrap="auto" w:vAnchor="margin" w:hAnchor="text" w:xAlign="left" w:yAlign="inline"/>
            </w:pPr>
            <w:r>
              <w:t>immodicus, a, um: maßlos</w:t>
            </w:r>
            <w:r w:rsidR="00EA5EB9">
              <w:t>, übermäßig reichlich</w:t>
            </w:r>
          </w:p>
          <w:p w:rsidR="00BE51E4" w:rsidRDefault="00BE51E4">
            <w:pPr>
              <w:pStyle w:val="Vokabeln"/>
              <w:framePr w:hSpace="0" w:wrap="auto" w:vAnchor="margin" w:hAnchor="text" w:xAlign="left" w:yAlign="inline"/>
            </w:pPr>
            <w:r>
              <w:t>stomachus, ī m: Magen</w:t>
            </w:r>
          </w:p>
          <w:p w:rsidR="00EA5EB9" w:rsidRDefault="00EA5EB9">
            <w:pPr>
              <w:pStyle w:val="Vokabeln"/>
              <w:framePr w:hSpace="0" w:wrap="auto" w:vAnchor="margin" w:hAnchor="text" w:xAlign="left" w:yAlign="inline"/>
            </w:pPr>
            <w:r w:rsidRPr="00EA5EB9">
              <w:t>ēscās dīgerere, dīgerō: Speisen verdauen</w:t>
            </w:r>
          </w:p>
          <w:p w:rsidR="00BE3A8A" w:rsidRDefault="00D17B5A">
            <w:pPr>
              <w:pStyle w:val="Vokabeln"/>
              <w:framePr w:hSpace="0" w:wrap="auto" w:vAnchor="margin" w:hAnchor="text" w:xAlign="left" w:yAlign="inline"/>
            </w:pPr>
            <w:r>
              <w:t>fētēns, entis: übelriechend</w:t>
            </w:r>
          </w:p>
          <w:p w:rsidR="00BE3A8A" w:rsidRDefault="00D17B5A">
            <w:pPr>
              <w:pStyle w:val="Vokabeln"/>
              <w:framePr w:hSpace="0" w:wrap="auto" w:vAnchor="margin" w:hAnchor="text" w:xAlign="left" w:yAlign="inline"/>
            </w:pPr>
            <w:r>
              <w:t>exhālāre</w:t>
            </w:r>
            <w:r w:rsidR="00BE51E4">
              <w:t>, exhālō</w:t>
            </w:r>
            <w:r>
              <w:t>: ausatmen, ausdünsten</w:t>
            </w:r>
          </w:p>
          <w:p w:rsidR="00BE3A8A" w:rsidRDefault="00D17B5A">
            <w:pPr>
              <w:pStyle w:val="Vokabeln"/>
              <w:framePr w:hSpace="0" w:wrap="auto" w:vAnchor="margin" w:hAnchor="text" w:xAlign="left" w:yAlign="inline"/>
            </w:pPr>
            <w:r>
              <w:t>ructus, ūs m: das Rülpsen, Aufstoßen</w:t>
            </w:r>
          </w:p>
          <w:p w:rsidR="00BE3A8A" w:rsidRDefault="00D17B5A">
            <w:pPr>
              <w:pStyle w:val="Vokabeln"/>
              <w:framePr w:hSpace="0" w:wrap="auto" w:vAnchor="margin" w:hAnchor="text" w:xAlign="left" w:yAlign="inline"/>
            </w:pPr>
            <w:r>
              <w:t>massa, ae f: Masse; pulmō, ōnis m: Lunge</w:t>
            </w:r>
          </w:p>
          <w:p w:rsidR="00BE51E4" w:rsidRDefault="00D17B5A">
            <w:pPr>
              <w:pStyle w:val="Vokabeln"/>
              <w:framePr w:hSpace="0" w:wrap="auto" w:vAnchor="margin" w:hAnchor="text" w:xAlign="left" w:yAlign="inline"/>
            </w:pPr>
            <w:r>
              <w:t>respīrāre</w:t>
            </w:r>
            <w:r w:rsidR="00BE51E4">
              <w:t>, respīrō: Atem holen</w:t>
            </w:r>
          </w:p>
          <w:p w:rsidR="00BE3A8A" w:rsidRDefault="00D17B5A">
            <w:pPr>
              <w:pStyle w:val="Vokabeln"/>
              <w:framePr w:hSpace="0" w:wrap="auto" w:vAnchor="margin" w:hAnchor="text" w:xAlign="left" w:yAlign="inline"/>
            </w:pPr>
            <w:r>
              <w:t>anhēlus, a, um: keuchend, schnaubend</w:t>
            </w:r>
          </w:p>
          <w:p w:rsidR="00BE3A8A" w:rsidRDefault="00EA5EB9">
            <w:pPr>
              <w:pStyle w:val="Vokabeln"/>
              <w:framePr w:hSpace="0" w:wrap="auto" w:vAnchor="margin" w:hAnchor="text" w:xAlign="left" w:yAlign="inline"/>
            </w:pPr>
            <w:r>
              <w:t>merō lymphātus, a, um: vom (reinen) Wein berauscht</w:t>
            </w:r>
          </w:p>
          <w:p w:rsidR="00BE51E4" w:rsidRDefault="00BE51E4">
            <w:pPr>
              <w:pStyle w:val="Vokabeln"/>
              <w:framePr w:hSpace="0" w:wrap="auto" w:vAnchor="margin" w:hAnchor="text" w:xAlign="left" w:yAlign="inline"/>
            </w:pPr>
            <w:r>
              <w:t>cerebrum, ī n: Gehirn</w:t>
            </w:r>
            <w:r w:rsidR="00D17B5A">
              <w:t xml:space="preserve"> </w:t>
            </w:r>
          </w:p>
          <w:p w:rsidR="00BE3A8A" w:rsidRDefault="00EA5EB9">
            <w:pPr>
              <w:pStyle w:val="Vokabeln"/>
              <w:framePr w:hSpace="0" w:wrap="auto" w:vAnchor="margin" w:hAnchor="text" w:xAlign="left" w:yAlign="inline"/>
            </w:pPr>
            <w:r>
              <w:t>cava tempora n pl: die hohlen/gewölbten Schläfen</w:t>
            </w:r>
          </w:p>
          <w:p w:rsidR="00BE3A8A" w:rsidRDefault="00D17B5A">
            <w:pPr>
              <w:pStyle w:val="Vokabeln"/>
              <w:framePr w:hSpace="0" w:wrap="auto" w:vAnchor="margin" w:hAnchor="text" w:xAlign="left" w:yAlign="inline"/>
            </w:pPr>
            <w:r>
              <w:t>pulsāre: schlagen, stoßen</w:t>
            </w:r>
          </w:p>
          <w:p w:rsidR="00BE3A8A" w:rsidRDefault="00D17B5A">
            <w:pPr>
              <w:pStyle w:val="Vokabeln"/>
              <w:framePr w:hSpace="0" w:wrap="auto" w:vAnchor="margin" w:hAnchor="text" w:xAlign="left" w:yAlign="inline"/>
            </w:pPr>
            <w:r>
              <w:t>precārī, precor (vgl. prex, precis f): bitten</w:t>
            </w:r>
          </w:p>
          <w:p w:rsidR="00BE51E4" w:rsidRDefault="00BE51E4">
            <w:pPr>
              <w:pStyle w:val="Vokabeln"/>
              <w:framePr w:hSpace="0" w:wrap="auto" w:vAnchor="margin" w:hAnchor="text" w:xAlign="left" w:yAlign="inline"/>
            </w:pPr>
            <w:r>
              <w:t>quiēs, quiētis f: Ruhe</w:t>
            </w:r>
            <w:r w:rsidR="00D17B5A">
              <w:t xml:space="preserve"> </w:t>
            </w:r>
          </w:p>
          <w:p w:rsidR="00BE3A8A" w:rsidRDefault="00D17B5A">
            <w:pPr>
              <w:pStyle w:val="Vokabeln"/>
              <w:framePr w:hSpace="0" w:wrap="auto" w:vAnchor="margin" w:hAnchor="text" w:xAlign="left" w:yAlign="inline"/>
            </w:pPr>
            <w:r>
              <w:t>turbo, turbinis m (hier): Sturm, Unruhe</w:t>
            </w:r>
          </w:p>
          <w:p w:rsidR="00BE3A8A" w:rsidRDefault="00BE3A8A">
            <w:pPr>
              <w:pStyle w:val="Vokabeln"/>
              <w:framePr w:hSpace="0" w:wrap="auto" w:vAnchor="margin" w:hAnchor="text" w:xAlign="left" w:yAlign="inline"/>
            </w:pP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7C563E">
            <w:pPr>
              <w:pStyle w:val="Vokabeln"/>
              <w:framePr w:hSpace="0" w:wrap="auto" w:vAnchor="margin" w:hAnchor="text" w:xAlign="left" w:yAlign="inline"/>
              <w:rPr>
                <w:szCs w:val="16"/>
              </w:rPr>
            </w:pPr>
            <w:r>
              <w:rPr>
                <w:szCs w:val="16"/>
              </w:rPr>
              <w:t>hoc: Bezieht sich auf die zuvor genannte Möglichkeit, der Sorge durch dauerhaftes Schlafen zu entgehen.</w:t>
            </w:r>
          </w:p>
          <w:p w:rsidR="00BE3A8A" w:rsidRDefault="00BE3A8A">
            <w:pPr>
              <w:pStyle w:val="KeinLeerraum"/>
              <w:spacing w:line="240" w:lineRule="exact"/>
              <w:contextualSpacing w:val="0"/>
              <w:rPr>
                <w:rFonts w:cs="Times New Roman"/>
                <w:i/>
                <w:szCs w:val="20"/>
              </w:rPr>
            </w:pPr>
          </w:p>
          <w:p w:rsidR="00BE3A8A" w:rsidRDefault="00BE3A8A">
            <w:pPr>
              <w:pStyle w:val="KeinLeerraum"/>
              <w:spacing w:line="240" w:lineRule="exact"/>
              <w:rPr>
                <w:rFonts w:cs="Times New Roman"/>
                <w:i/>
                <w:szCs w:val="20"/>
              </w:rPr>
            </w:pPr>
          </w:p>
        </w:tc>
      </w:tr>
    </w:tbl>
    <w:p w:rsidR="00BE3A8A" w:rsidRDefault="00D17B5A">
      <w:pPr>
        <w:pStyle w:val="KeinLeerraum"/>
        <w:tabs>
          <w:tab w:val="left" w:pos="2923"/>
        </w:tabs>
        <w:rPr>
          <w:sz w:val="16"/>
          <w:szCs w:val="24"/>
        </w:rPr>
      </w:pPr>
      <w:r>
        <w:rPr>
          <w:sz w:val="16"/>
          <w:szCs w:val="24"/>
        </w:rPr>
        <w:tab/>
      </w:r>
      <w:r>
        <w:rPr>
          <w:sz w:val="24"/>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Zügellosigkeit macht krank. (Marbod von Rennes, De Voluptate)</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In diesem Abschnitt geht es um die zerstörerische Wirkung der ungezügelten Lust und die positiven Auswirkungen einer gemäßigten Lebensführung.</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rPr>
                <w:bCs/>
              </w:rPr>
            </w:pPr>
            <w:r>
              <w:rPr>
                <w:bCs/>
                <w:sz w:val="24"/>
                <w:szCs w:val="24"/>
              </w:rPr>
              <w:t>Quin etiam morbos parit immoderata voluptas,</w:t>
            </w:r>
          </w:p>
          <w:p w:rsidR="00BE3A8A" w:rsidRDefault="00D17B5A">
            <w:pPr>
              <w:pStyle w:val="Zitat"/>
              <w:rPr>
                <w:bCs/>
              </w:rPr>
            </w:pPr>
            <w:r>
              <w:rPr>
                <w:bCs/>
                <w:sz w:val="24"/>
                <w:szCs w:val="24"/>
              </w:rPr>
              <w:t>nervos dissolvit, venarum cursibus obstat</w:t>
            </w:r>
          </w:p>
          <w:p w:rsidR="00BE3A8A" w:rsidRDefault="00D17B5A">
            <w:pPr>
              <w:pStyle w:val="Zitat"/>
              <w:rPr>
                <w:bCs/>
              </w:rPr>
            </w:pPr>
            <w:r>
              <w:rPr>
                <w:bCs/>
                <w:sz w:val="24"/>
                <w:szCs w:val="24"/>
              </w:rPr>
              <w:t>et generat nimias vitiato sanguine febres,</w:t>
            </w:r>
          </w:p>
          <w:p w:rsidR="00BE3A8A" w:rsidRDefault="00D17B5A">
            <w:pPr>
              <w:pStyle w:val="Zitat"/>
              <w:rPr>
                <w:bCs/>
              </w:rPr>
            </w:pPr>
            <w:r>
              <w:rPr>
                <w:bCs/>
                <w:sz w:val="24"/>
                <w:szCs w:val="24"/>
              </w:rPr>
              <w:t>ac reddit tremulos consumptis viribus artus</w:t>
            </w:r>
            <w:r w:rsidR="00EA087E">
              <w:rPr>
                <w:bCs/>
                <w:sz w:val="24"/>
                <w:szCs w:val="24"/>
              </w:rPr>
              <w:t>,</w:t>
            </w:r>
          </w:p>
          <w:p w:rsidR="00BE3A8A" w:rsidRDefault="00EA087E">
            <w:pPr>
              <w:pStyle w:val="Zitat"/>
              <w:rPr>
                <w:bCs/>
              </w:rPr>
            </w:pPr>
            <w:r>
              <w:rPr>
                <w:bCs/>
                <w:sz w:val="24"/>
                <w:szCs w:val="24"/>
              </w:rPr>
              <w:t>d</w:t>
            </w:r>
            <w:r w:rsidR="00D17B5A">
              <w:rPr>
                <w:bCs/>
                <w:sz w:val="24"/>
                <w:szCs w:val="24"/>
              </w:rPr>
              <w:t>enique prae</w:t>
            </w:r>
            <w:r>
              <w:rPr>
                <w:bCs/>
                <w:sz w:val="24"/>
                <w:szCs w:val="24"/>
              </w:rPr>
              <w:t>cipitat brevioris tempora vitae:</w:t>
            </w:r>
          </w:p>
          <w:p w:rsidR="00BE3A8A" w:rsidRDefault="00EA087E">
            <w:pPr>
              <w:pStyle w:val="Zitat"/>
              <w:rPr>
                <w:bCs/>
              </w:rPr>
            </w:pPr>
            <w:r>
              <w:rPr>
                <w:bCs/>
                <w:sz w:val="24"/>
                <w:szCs w:val="24"/>
              </w:rPr>
              <w:t>P</w:t>
            </w:r>
            <w:r w:rsidR="00D17B5A">
              <w:rPr>
                <w:bCs/>
                <w:sz w:val="24"/>
                <w:szCs w:val="24"/>
              </w:rPr>
              <w:t>ostremo nihil est, quod sic exstinguere mentis</w:t>
            </w:r>
          </w:p>
          <w:p w:rsidR="00BE3A8A" w:rsidRDefault="00D17B5A">
            <w:pPr>
              <w:pStyle w:val="Zitat"/>
              <w:rPr>
                <w:bCs/>
              </w:rPr>
            </w:pPr>
            <w:r>
              <w:rPr>
                <w:bCs/>
                <w:sz w:val="24"/>
                <w:szCs w:val="24"/>
              </w:rPr>
              <w:t>scintillam queat et vigiles demergere sensus.</w:t>
            </w:r>
          </w:p>
          <w:p w:rsidR="00BE3A8A" w:rsidRDefault="00D17B5A">
            <w:pPr>
              <w:pStyle w:val="Zitat"/>
              <w:rPr>
                <w:bCs/>
              </w:rPr>
            </w:pPr>
            <w:r>
              <w:rPr>
                <w:bCs/>
                <w:sz w:val="24"/>
                <w:szCs w:val="24"/>
              </w:rPr>
              <w:t>Contra sobrietas, mensuraque parca ciborum,</w:t>
            </w:r>
          </w:p>
          <w:p w:rsidR="00BE3A8A" w:rsidRDefault="00D17B5A">
            <w:pPr>
              <w:pStyle w:val="Zitat"/>
              <w:rPr>
                <w:bCs/>
              </w:rPr>
            </w:pPr>
            <w:r>
              <w:rPr>
                <w:bCs/>
                <w:sz w:val="24"/>
                <w:szCs w:val="24"/>
              </w:rPr>
              <w:t>luxuriaeque</w:t>
            </w:r>
            <w:r w:rsidR="00EA087E">
              <w:rPr>
                <w:bCs/>
                <w:sz w:val="24"/>
                <w:szCs w:val="24"/>
              </w:rPr>
              <w:t xml:space="preserve"> modus sensus conservat alacres</w:t>
            </w:r>
          </w:p>
          <w:p w:rsidR="00BE3A8A" w:rsidRDefault="00D17B5A">
            <w:pPr>
              <w:pStyle w:val="Zitat"/>
              <w:rPr>
                <w:bCs/>
              </w:rPr>
            </w:pPr>
            <w:r>
              <w:rPr>
                <w:bCs/>
                <w:sz w:val="24"/>
                <w:szCs w:val="24"/>
              </w:rPr>
              <w:t>et naturali confirm</w:t>
            </w:r>
            <w:r w:rsidR="00EA087E">
              <w:rPr>
                <w:bCs/>
                <w:sz w:val="24"/>
                <w:szCs w:val="24"/>
              </w:rPr>
              <w:t>at robore corpus</w:t>
            </w:r>
          </w:p>
          <w:p w:rsidR="00BE3A8A" w:rsidRDefault="00EA087E">
            <w:pPr>
              <w:pStyle w:val="Zitat"/>
              <w:rPr>
                <w:bCs/>
              </w:rPr>
            </w:pPr>
            <w:r>
              <w:rPr>
                <w:bCs/>
                <w:sz w:val="24"/>
                <w:szCs w:val="24"/>
              </w:rPr>
              <w:t>et somnos dulces</w:t>
            </w:r>
            <w:r w:rsidR="00D17B5A">
              <w:rPr>
                <w:bCs/>
                <w:sz w:val="24"/>
                <w:szCs w:val="24"/>
              </w:rPr>
              <w:t xml:space="preserve"> et cuncta salubria praestat,</w:t>
            </w:r>
          </w:p>
          <w:p w:rsidR="00BE3A8A" w:rsidRDefault="00D17B5A">
            <w:pPr>
              <w:pStyle w:val="Zitat"/>
              <w:rPr>
                <w:bCs/>
              </w:rPr>
            </w:pPr>
            <w:r>
              <w:rPr>
                <w:bCs/>
                <w:sz w:val="24"/>
                <w:szCs w:val="24"/>
              </w:rPr>
              <w:t>excitat i</w:t>
            </w:r>
            <w:r w:rsidR="00EA087E">
              <w:rPr>
                <w:bCs/>
                <w:sz w:val="24"/>
                <w:szCs w:val="24"/>
              </w:rPr>
              <w:t>ngenium, mentis custodit acumen</w:t>
            </w:r>
          </w:p>
          <w:p w:rsidR="00BE3A8A" w:rsidRDefault="00EA087E">
            <w:pPr>
              <w:pStyle w:val="Zitat"/>
            </w:pPr>
            <w:r>
              <w:rPr>
                <w:bCs/>
                <w:sz w:val="24"/>
                <w:szCs w:val="24"/>
              </w:rPr>
              <w:t>multiplicatque dies</w:t>
            </w:r>
            <w:r w:rsidR="00D17B5A">
              <w:rPr>
                <w:bCs/>
                <w:sz w:val="24"/>
                <w:szCs w:val="24"/>
              </w:rPr>
              <w:t xml:space="preserve"> ac vitae prorogat annos.</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immoderātus, a, um: ungezügelt, unkontrolliert</w:t>
            </w:r>
          </w:p>
          <w:p w:rsidR="00BE3A8A" w:rsidRDefault="00D17B5A">
            <w:pPr>
              <w:pStyle w:val="Vokabeln"/>
              <w:framePr w:hSpace="0" w:wrap="auto" w:vAnchor="margin" w:hAnchor="text" w:xAlign="left" w:yAlign="inline"/>
            </w:pPr>
            <w:r>
              <w:t>nervus, ī m: Sehne, Muskel</w:t>
            </w:r>
          </w:p>
          <w:p w:rsidR="00BE3A8A" w:rsidRDefault="00D17B5A">
            <w:pPr>
              <w:pStyle w:val="Vokabeln"/>
              <w:framePr w:hSpace="0" w:wrap="auto" w:vAnchor="margin" w:hAnchor="text" w:xAlign="left" w:yAlign="inline"/>
            </w:pPr>
            <w:r>
              <w:t>vēna, ae f: Ader</w:t>
            </w:r>
          </w:p>
          <w:p w:rsidR="00BE3A8A" w:rsidRDefault="00D17B5A">
            <w:pPr>
              <w:pStyle w:val="Vokabeln"/>
              <w:framePr w:hSpace="0" w:wrap="auto" w:vAnchor="margin" w:hAnchor="text" w:xAlign="left" w:yAlign="inline"/>
            </w:pPr>
            <w:r>
              <w:t>obstāre, obstō (&lt; stāre): entgegenstehen, behindern</w:t>
            </w:r>
          </w:p>
          <w:p w:rsidR="00BE3A8A" w:rsidRDefault="00D17B5A">
            <w:pPr>
              <w:pStyle w:val="Vokabeln"/>
              <w:framePr w:hSpace="0" w:wrap="auto" w:vAnchor="margin" w:hAnchor="text" w:xAlign="left" w:yAlign="inline"/>
            </w:pPr>
            <w:r>
              <w:t>generāre, generō: hervorbringen</w:t>
            </w:r>
          </w:p>
          <w:p w:rsidR="00BE3A8A" w:rsidRDefault="00D17B5A">
            <w:pPr>
              <w:pStyle w:val="Vokabeln"/>
              <w:framePr w:hSpace="0" w:wrap="auto" w:vAnchor="margin" w:hAnchor="text" w:xAlign="left" w:yAlign="inline"/>
            </w:pPr>
            <w:r>
              <w:t>vitiāre, vitiō, vitiātum (&lt; vitium, iī n): verderben</w:t>
            </w:r>
          </w:p>
          <w:p w:rsidR="00BE3A8A" w:rsidRDefault="00D17B5A">
            <w:pPr>
              <w:pStyle w:val="Vokabeln"/>
              <w:framePr w:hSpace="0" w:wrap="auto" w:vAnchor="margin" w:hAnchor="text" w:xAlign="left" w:yAlign="inline"/>
            </w:pPr>
            <w:r>
              <w:t>febris, is f: Fieber</w:t>
            </w:r>
          </w:p>
          <w:p w:rsidR="00BE3A8A" w:rsidRDefault="00D17B5A">
            <w:pPr>
              <w:pStyle w:val="Vokabeln"/>
              <w:framePr w:hSpace="0" w:wrap="auto" w:vAnchor="margin" w:hAnchor="text" w:xAlign="left" w:yAlign="inline"/>
            </w:pPr>
            <w:r>
              <w:t>tremulus, a, um: zitternd</w:t>
            </w:r>
          </w:p>
          <w:p w:rsidR="00BE3A8A" w:rsidRDefault="00D17B5A">
            <w:pPr>
              <w:pStyle w:val="Vokabeln"/>
              <w:framePr w:hSpace="0" w:wrap="auto" w:vAnchor="margin" w:hAnchor="text" w:xAlign="left" w:yAlign="inline"/>
            </w:pPr>
            <w:r>
              <w:t>artus, ūs m: Gliedmaßen</w:t>
            </w:r>
          </w:p>
          <w:p w:rsidR="00BE3A8A" w:rsidRDefault="00D17B5A">
            <w:pPr>
              <w:pStyle w:val="Vokabeln"/>
              <w:framePr w:hSpace="0" w:wrap="auto" w:vAnchor="margin" w:hAnchor="text" w:xAlign="left" w:yAlign="inline"/>
            </w:pPr>
            <w:r>
              <w:t>exstinguere, exstinguō: löschen</w:t>
            </w:r>
          </w:p>
          <w:p w:rsidR="00BE3A8A" w:rsidRDefault="00D17B5A">
            <w:pPr>
              <w:pStyle w:val="Vokabeln"/>
              <w:framePr w:hSpace="0" w:wrap="auto" w:vAnchor="margin" w:hAnchor="text" w:xAlign="left" w:yAlign="inline"/>
            </w:pPr>
            <w:r>
              <w:t>scintilla, ae f: Funke</w:t>
            </w:r>
          </w:p>
          <w:p w:rsidR="00BE3A8A" w:rsidRDefault="00D17B5A">
            <w:pPr>
              <w:pStyle w:val="Vokabeln"/>
              <w:framePr w:hSpace="0" w:wrap="auto" w:vAnchor="margin" w:hAnchor="text" w:xAlign="left" w:yAlign="inline"/>
            </w:pPr>
            <w:r>
              <w:t xml:space="preserve"> vigil, vigilis: wach, wachend</w:t>
            </w:r>
          </w:p>
          <w:p w:rsidR="00BE3A8A" w:rsidRDefault="00D17B5A">
            <w:pPr>
              <w:pStyle w:val="Vokabeln"/>
              <w:framePr w:hSpace="0" w:wrap="auto" w:vAnchor="margin" w:hAnchor="text" w:xAlign="left" w:yAlign="inline"/>
            </w:pPr>
            <w:r>
              <w:t>dēmergere, dēmergō: versenken, ertränken</w:t>
            </w:r>
          </w:p>
          <w:p w:rsidR="00BE3A8A" w:rsidRDefault="00D17B5A">
            <w:pPr>
              <w:pStyle w:val="Vokabeln"/>
              <w:framePr w:hSpace="0" w:wrap="auto" w:vAnchor="margin" w:hAnchor="text" w:xAlign="left" w:yAlign="inline"/>
            </w:pPr>
            <w:r>
              <w:t>sēnsus, ūs m: Sinn, Wahrnehmung, Empfindung</w:t>
            </w:r>
          </w:p>
          <w:p w:rsidR="00BE3A8A" w:rsidRDefault="00D17B5A">
            <w:pPr>
              <w:pStyle w:val="Vokabeln"/>
              <w:framePr w:hSpace="0" w:wrap="auto" w:vAnchor="margin" w:hAnchor="text" w:xAlign="left" w:yAlign="inline"/>
            </w:pPr>
            <w:r>
              <w:t>sōbrietās, ātis f: Nüchternheit</w:t>
            </w:r>
          </w:p>
          <w:p w:rsidR="00BE3A8A" w:rsidRDefault="00EA087E">
            <w:pPr>
              <w:pStyle w:val="Vokabeln"/>
              <w:framePr w:hSpace="0" w:wrap="auto" w:vAnchor="margin" w:hAnchor="text" w:xAlign="left" w:yAlign="inline"/>
            </w:pPr>
            <w:r>
              <w:t>mēnsū</w:t>
            </w:r>
            <w:r w:rsidR="00D17B5A">
              <w:t>ra, a</w:t>
            </w:r>
            <w:r>
              <w:t>e f: Maß</w:t>
            </w:r>
          </w:p>
          <w:p w:rsidR="00BE3A8A" w:rsidRDefault="00D17B5A">
            <w:pPr>
              <w:pStyle w:val="Vokabeln"/>
              <w:framePr w:hSpace="0" w:wrap="auto" w:vAnchor="margin" w:hAnchor="text" w:xAlign="left" w:yAlign="inline"/>
            </w:pPr>
            <w:r>
              <w:t>lūxuria, ae f</w:t>
            </w:r>
            <w:r w:rsidR="00EA087E">
              <w:t>: Üppigkeit, Schlemmerei, Ausschweifung</w:t>
            </w:r>
          </w:p>
          <w:p w:rsidR="00BE3A8A" w:rsidRDefault="00D17B5A">
            <w:pPr>
              <w:pStyle w:val="Vokabeln"/>
              <w:framePr w:hSpace="0" w:wrap="auto" w:vAnchor="margin" w:hAnchor="text" w:xAlign="left" w:yAlign="inline"/>
            </w:pPr>
            <w:r>
              <w:t>alacer, alacris, alacre: munter</w:t>
            </w:r>
          </w:p>
          <w:p w:rsidR="00BE3A8A" w:rsidRDefault="00D17B5A">
            <w:pPr>
              <w:pStyle w:val="Vokabeln"/>
              <w:framePr w:hSpace="0" w:wrap="auto" w:vAnchor="margin" w:hAnchor="text" w:xAlign="left" w:yAlign="inline"/>
            </w:pPr>
            <w:r>
              <w:t>rōbur, oris n: Kraft, Stärke</w:t>
            </w:r>
          </w:p>
          <w:p w:rsidR="00BE3A8A" w:rsidRDefault="00D17B5A">
            <w:pPr>
              <w:pStyle w:val="Vokabeln"/>
              <w:framePr w:hSpace="0" w:wrap="auto" w:vAnchor="margin" w:hAnchor="text" w:xAlign="left" w:yAlign="inline"/>
            </w:pPr>
            <w:r>
              <w:t>praestāre, praestō (hier): hervorbringen, geben, gewähren</w:t>
            </w:r>
          </w:p>
          <w:p w:rsidR="00BE3A8A" w:rsidRDefault="00D17B5A">
            <w:pPr>
              <w:pStyle w:val="Vokabeln"/>
              <w:framePr w:hSpace="0" w:wrap="auto" w:vAnchor="margin" w:hAnchor="text" w:xAlign="left" w:yAlign="inline"/>
            </w:pPr>
            <w:r>
              <w:t>salūber, bris, bre (&lt; salūs): gesund, heilsam, gut</w:t>
            </w:r>
          </w:p>
          <w:p w:rsidR="00BE3A8A" w:rsidRDefault="00D17B5A">
            <w:pPr>
              <w:pStyle w:val="Vokabeln"/>
              <w:framePr w:hSpace="0" w:wrap="auto" w:vAnchor="margin" w:hAnchor="text" w:xAlign="left" w:yAlign="inline"/>
            </w:pPr>
            <w:r>
              <w:t>cūstōdīre, cūstōdiō (&lt; cūstōs): bewahren, schützen</w:t>
            </w:r>
          </w:p>
          <w:p w:rsidR="00BE3A8A" w:rsidRDefault="00D17B5A">
            <w:pPr>
              <w:pStyle w:val="Vokabeln"/>
              <w:framePr w:hSpace="0" w:wrap="auto" w:vAnchor="margin" w:hAnchor="text" w:xAlign="left" w:yAlign="inline"/>
            </w:pPr>
            <w:r>
              <w:t>mentis acūmen: Scharfsinn, scharfer Verstand</w:t>
            </w:r>
          </w:p>
          <w:p w:rsidR="00BE3A8A" w:rsidRDefault="00D17B5A">
            <w:pPr>
              <w:pStyle w:val="Vokabeln"/>
              <w:framePr w:hSpace="0" w:wrap="auto" w:vAnchor="margin" w:hAnchor="text" w:xAlign="left" w:yAlign="inline"/>
            </w:pPr>
            <w:r>
              <w:t>multiplicāre: vermehren, vervielfältigen</w:t>
            </w:r>
          </w:p>
          <w:p w:rsidR="00BE3A8A" w:rsidRDefault="00D17B5A" w:rsidP="00EA087E">
            <w:pPr>
              <w:pStyle w:val="Vokabeln"/>
              <w:framePr w:hSpace="0" w:wrap="auto" w:vAnchor="margin" w:hAnchor="text" w:xAlign="left" w:yAlign="inline"/>
            </w:pPr>
            <w:r>
              <w:t>prōrogāre, prōrogō (hier): verlängern</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BE3A8A">
            <w:pPr>
              <w:pStyle w:val="Vokabeln"/>
              <w:framePr w:hSpace="0" w:wrap="auto" w:vAnchor="margin" w:hAnchor="text" w:xAlign="left" w:yAlign="inline"/>
            </w:pP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obstāre + Dat.</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vitiātō sanguine: abl. abs.</w:t>
            </w:r>
          </w:p>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cōnsūmptīs vīribus: abl. abs.</w:t>
            </w:r>
          </w:p>
          <w:p w:rsidR="00EA087E" w:rsidRDefault="00EA087E">
            <w:pPr>
              <w:pStyle w:val="Vokabeln"/>
              <w:framePr w:hSpace="0" w:wrap="auto" w:vAnchor="margin" w:hAnchor="text" w:xAlign="left" w:yAlign="inline"/>
            </w:pPr>
          </w:p>
          <w:p w:rsidR="00EA087E" w:rsidRDefault="00D17B5A">
            <w:pPr>
              <w:pStyle w:val="Vokabeln"/>
              <w:framePr w:hSpace="0" w:wrap="auto" w:vAnchor="margin" w:hAnchor="text" w:xAlign="left" w:yAlign="inline"/>
            </w:pPr>
            <w:r>
              <w:t>praecipitat breviōris tempora vītae (sinngemäß) = verkürzt das Leben</w:t>
            </w: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EA087E" w:rsidRDefault="00EA087E">
            <w:pPr>
              <w:pStyle w:val="Vokabeln"/>
              <w:framePr w:hSpace="0" w:wrap="auto" w:vAnchor="margin" w:hAnchor="text" w:xAlign="left" w:yAlign="inline"/>
            </w:pPr>
          </w:p>
          <w:p w:rsidR="00BE3A8A" w:rsidRDefault="00BE3A8A">
            <w:pPr>
              <w:pStyle w:val="KeinLeerraum"/>
              <w:spacing w:line="240" w:lineRule="exact"/>
              <w:rPr>
                <w:rFonts w:cs="Times New Roman"/>
                <w:i/>
                <w:szCs w:val="20"/>
              </w:rPr>
            </w:pPr>
          </w:p>
        </w:tc>
      </w:tr>
    </w:tbl>
    <w:p w:rsidR="00BE3A8A" w:rsidRDefault="00D17B5A">
      <w:pPr>
        <w:pStyle w:val="KeinLeerraum"/>
        <w:tabs>
          <w:tab w:val="left" w:pos="2923"/>
        </w:tabs>
        <w:rPr>
          <w:sz w:val="16"/>
          <w:szCs w:val="24"/>
        </w:rPr>
      </w:pPr>
      <w:r>
        <w:rPr>
          <w:sz w:val="16"/>
          <w:szCs w:val="24"/>
        </w:rPr>
        <w:tab/>
      </w:r>
    </w:p>
    <w:p w:rsidR="00BE3A8A" w:rsidRDefault="00D17B5A">
      <w:pPr>
        <w:pStyle w:val="KeinLeerraum"/>
        <w:rPr>
          <w:i/>
        </w:rPr>
      </w:pPr>
      <w:r>
        <w:rPr>
          <w:i/>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pStyle w:val="KeinLeerraum"/>
              <w:rPr>
                <w:rFonts w:cs="Times New Roman"/>
                <w:sz w:val="32"/>
                <w:szCs w:val="24"/>
                <w:u w:val="single"/>
              </w:rPr>
            </w:pPr>
            <w:r w:rsidRPr="009A00EE">
              <w:rPr>
                <w:rFonts w:cs="Times New Roman"/>
                <w:sz w:val="28"/>
                <w:szCs w:val="24"/>
                <w:u w:val="single"/>
              </w:rPr>
              <w:lastRenderedPageBreak/>
              <w:t>Lust gegen Tugend (Marbod von Rennes, De Voluptate)</w:t>
            </w:r>
          </w:p>
        </w:tc>
        <w:tc>
          <w:tcPr>
            <w:tcW w:w="3261" w:type="dxa"/>
          </w:tcPr>
          <w:p w:rsidR="00BE3A8A" w:rsidRDefault="00BE3A8A">
            <w:pPr>
              <w:pStyle w:val="KeinLeerraum"/>
              <w:rPr>
                <w:b/>
                <w:sz w:val="24"/>
                <w:szCs w:val="24"/>
              </w:rPr>
            </w:pPr>
          </w:p>
        </w:tc>
      </w:tr>
      <w:tr w:rsidR="00BE3A8A">
        <w:tc>
          <w:tcPr>
            <w:tcW w:w="11624" w:type="dxa"/>
            <w:gridSpan w:val="2"/>
          </w:tcPr>
          <w:p w:rsidR="00BE3A8A" w:rsidRDefault="00D17B5A">
            <w:pPr>
              <w:pStyle w:val="KeinLeerraum"/>
              <w:rPr>
                <w:rFonts w:cs="Times New Roman"/>
                <w:i/>
                <w:sz w:val="24"/>
                <w:szCs w:val="24"/>
              </w:rPr>
            </w:pPr>
            <w:r>
              <w:rPr>
                <w:rFonts w:cs="Times New Roman"/>
                <w:i/>
                <w:sz w:val="24"/>
                <w:szCs w:val="24"/>
              </w:rPr>
              <w:t>Es wird dargelegt, dass voluptas und virtus einander widersprechen. Menschen, die nur an ihren eigenen Lustgewinn denken, scheuen vor keiner Schandtat zurück.</w:t>
            </w:r>
          </w:p>
          <w:p w:rsidR="00BE3A8A" w:rsidRDefault="00BE3A8A">
            <w:pPr>
              <w:pStyle w:val="KeinLeerraum"/>
              <w:rPr>
                <w:b/>
                <w:sz w:val="24"/>
                <w:szCs w:val="24"/>
              </w:rPr>
            </w:pPr>
          </w:p>
        </w:tc>
        <w:tc>
          <w:tcPr>
            <w:tcW w:w="3261" w:type="dxa"/>
          </w:tcPr>
          <w:p w:rsidR="00BE3A8A" w:rsidRDefault="00BE3A8A">
            <w:pPr>
              <w:pStyle w:val="KeinLeerraum"/>
              <w:rPr>
                <w:b/>
                <w:sz w:val="24"/>
                <w:szCs w:val="24"/>
              </w:rPr>
            </w:pPr>
          </w:p>
          <w:p w:rsidR="00BE3A8A" w:rsidRDefault="00BE3A8A">
            <w:pPr>
              <w:pStyle w:val="KeinLeerraum"/>
              <w:rPr>
                <w:b/>
                <w:sz w:val="24"/>
                <w:szCs w:val="24"/>
              </w:rPr>
            </w:pPr>
          </w:p>
        </w:tc>
      </w:tr>
      <w:tr w:rsidR="00BE3A8A">
        <w:tc>
          <w:tcPr>
            <w:tcW w:w="6521" w:type="dxa"/>
          </w:tcPr>
          <w:p w:rsidR="00BE3A8A" w:rsidRDefault="00D17B5A">
            <w:pPr>
              <w:pStyle w:val="Zitat"/>
            </w:pPr>
            <w:r>
              <w:t>Quis, rogo, virtuti locus est, ubi tetra voluptas</w:t>
            </w:r>
          </w:p>
          <w:p w:rsidR="00BE3A8A" w:rsidRDefault="00D17B5A">
            <w:pPr>
              <w:pStyle w:val="Zitat"/>
            </w:pPr>
            <w:r>
              <w:t>regnat? Num quisquam dominante libidine prudens</w:t>
            </w:r>
          </w:p>
          <w:p w:rsidR="00BE3A8A" w:rsidRDefault="00D17B5A">
            <w:pPr>
              <w:pStyle w:val="Zitat"/>
            </w:pPr>
            <w:r>
              <w:t>aut iustus moderansve potest seu fortis haberi?</w:t>
            </w:r>
          </w:p>
          <w:p w:rsidR="00BE3A8A" w:rsidRDefault="00D17B5A">
            <w:pPr>
              <w:pStyle w:val="Zitat"/>
            </w:pPr>
            <w:r>
              <w:t>Cur hominem iugulat manus importuna latronum?</w:t>
            </w:r>
          </w:p>
          <w:p w:rsidR="00BE3A8A" w:rsidRDefault="00D17B5A">
            <w:pPr>
              <w:pStyle w:val="Zitat"/>
            </w:pPr>
            <w:r>
              <w:t>Scilicet ut spoliis redimatur iniqua voluptas.</w:t>
            </w:r>
          </w:p>
          <w:p w:rsidR="00BE3A8A" w:rsidRDefault="00D17B5A">
            <w:pPr>
              <w:pStyle w:val="Zitat"/>
            </w:pPr>
            <w:r>
              <w:t>Cur frater fratrem, cur nomina sancta, parentes,</w:t>
            </w:r>
          </w:p>
          <w:p w:rsidR="00BE3A8A" w:rsidRDefault="00D17B5A">
            <w:pPr>
              <w:pStyle w:val="Zitat"/>
            </w:pPr>
            <w:r>
              <w:t>in mortem nati votis properantibus urgent?</w:t>
            </w:r>
            <w:r>
              <w:rPr>
                <w:rFonts w:cs="Times New Roman"/>
                <w:iCs w:val="0"/>
                <w:vertAlign w:val="superscript"/>
              </w:rPr>
              <w:footnoteReference w:id="6"/>
            </w:r>
            <w:r>
              <w:t xml:space="preserve"> </w:t>
            </w:r>
          </w:p>
          <w:p w:rsidR="00BE3A8A" w:rsidRDefault="00D17B5A">
            <w:pPr>
              <w:pStyle w:val="Zitat"/>
            </w:pPr>
            <w:r>
              <w:t>Ut successuris contingat iniqua voluptas.</w:t>
            </w:r>
          </w:p>
          <w:p w:rsidR="00BE3A8A" w:rsidRDefault="00D17B5A">
            <w:pPr>
              <w:pStyle w:val="Zitat"/>
            </w:pPr>
            <w:r>
              <w:t>Denique cunctorum scelerum fit causa voluptas.</w:t>
            </w:r>
          </w:p>
        </w:tc>
        <w:tc>
          <w:tcPr>
            <w:tcW w:w="5103" w:type="dxa"/>
            <w:tcBorders>
              <w:right w:val="single" w:sz="4" w:space="0" w:color="auto"/>
            </w:tcBorders>
          </w:tcPr>
          <w:p w:rsidR="00BE3A8A" w:rsidRDefault="00BE3A8A">
            <w:pPr>
              <w:pStyle w:val="Vokabeln"/>
              <w:framePr w:hSpace="0" w:wrap="auto" w:vAnchor="margin" w:hAnchor="text" w:xAlign="left" w:yAlign="inline"/>
            </w:pPr>
          </w:p>
          <w:p w:rsidR="00BE3A8A" w:rsidRDefault="00D17B5A">
            <w:pPr>
              <w:pStyle w:val="Vokabeln"/>
              <w:framePr w:hSpace="0" w:wrap="auto" w:vAnchor="margin" w:hAnchor="text" w:xAlign="left" w:yAlign="inline"/>
            </w:pPr>
            <w:r>
              <w:t>taeter, taetra, taetrum: hässlich, abscheulich</w:t>
            </w:r>
          </w:p>
          <w:p w:rsidR="00BE3A8A" w:rsidRDefault="00D17B5A">
            <w:pPr>
              <w:pStyle w:val="Vokabeln"/>
              <w:framePr w:hSpace="0" w:wrap="auto" w:vAnchor="margin" w:hAnchor="text" w:xAlign="left" w:yAlign="inline"/>
            </w:pPr>
            <w:r>
              <w:t>rēgnāre</w:t>
            </w:r>
            <w:r w:rsidR="009C21C0">
              <w:t>, rēgnō (vgl. rēgnum): herrschen</w:t>
            </w:r>
          </w:p>
          <w:p w:rsidR="00BE3A8A" w:rsidRDefault="00D17B5A">
            <w:pPr>
              <w:pStyle w:val="Vokabeln"/>
              <w:framePr w:hSpace="0" w:wrap="auto" w:vAnchor="margin" w:hAnchor="text" w:xAlign="left" w:yAlign="inline"/>
            </w:pPr>
            <w:r>
              <w:t>dominārī, dominor (vgl. Dominus): herrschen</w:t>
            </w:r>
          </w:p>
          <w:p w:rsidR="00BE3A8A" w:rsidRDefault="00D17B5A">
            <w:pPr>
              <w:pStyle w:val="Vokabeln"/>
              <w:framePr w:hSpace="0" w:wrap="auto" w:vAnchor="margin" w:hAnchor="text" w:xAlign="left" w:yAlign="inline"/>
            </w:pPr>
            <w:r>
              <w:t>prūdēns, tis: klug, umsichtig</w:t>
            </w:r>
          </w:p>
          <w:p w:rsidR="00BE3A8A" w:rsidRDefault="00D17B5A">
            <w:pPr>
              <w:pStyle w:val="Vokabeln"/>
              <w:framePr w:hSpace="0" w:wrap="auto" w:vAnchor="margin" w:hAnchor="text" w:xAlign="left" w:yAlign="inline"/>
            </w:pPr>
            <w:r>
              <w:t>moderāns, ntis: maßvoll, moderat</w:t>
            </w:r>
          </w:p>
          <w:p w:rsidR="00BE3A8A" w:rsidRDefault="009C21C0">
            <w:pPr>
              <w:pStyle w:val="Vokabeln"/>
              <w:framePr w:hSpace="0" w:wrap="auto" w:vAnchor="margin" w:hAnchor="text" w:xAlign="left" w:yAlign="inline"/>
            </w:pPr>
            <w:r>
              <w:t>habērī</w:t>
            </w:r>
            <w:r w:rsidR="00D17B5A">
              <w:t>: für etwas gehalten werden</w:t>
            </w:r>
          </w:p>
          <w:p w:rsidR="00BE3A8A" w:rsidRDefault="00D17B5A">
            <w:pPr>
              <w:pStyle w:val="Vokabeln"/>
              <w:framePr w:hSpace="0" w:wrap="auto" w:vAnchor="margin" w:hAnchor="text" w:xAlign="left" w:yAlign="inline"/>
            </w:pPr>
            <w:r>
              <w:t>iugulāre</w:t>
            </w:r>
            <w:r w:rsidR="009C21C0">
              <w:t>, iugulō</w:t>
            </w:r>
            <w:r>
              <w:t>: abschlachten</w:t>
            </w:r>
          </w:p>
          <w:p w:rsidR="00BE3A8A" w:rsidRDefault="00D17B5A">
            <w:pPr>
              <w:pStyle w:val="Vokabeln"/>
              <w:framePr w:hSpace="0" w:wrap="auto" w:vAnchor="margin" w:hAnchor="text" w:xAlign="left" w:yAlign="inline"/>
            </w:pPr>
            <w:r>
              <w:t>latrō, ōnis m: Räuber, Wegelagerer</w:t>
            </w:r>
          </w:p>
          <w:p w:rsidR="00BE3A8A" w:rsidRDefault="00D17B5A">
            <w:pPr>
              <w:pStyle w:val="Vokabeln"/>
              <w:framePr w:hSpace="0" w:wrap="auto" w:vAnchor="margin" w:hAnchor="text" w:xAlign="left" w:yAlign="inline"/>
            </w:pPr>
            <w:r>
              <w:t>importūnus, a, um (hier): rücksichtslos, brutal</w:t>
            </w:r>
          </w:p>
          <w:p w:rsidR="00BE3A8A" w:rsidRDefault="00D17B5A">
            <w:pPr>
              <w:pStyle w:val="Vokabeln"/>
              <w:framePr w:hSpace="0" w:wrap="auto" w:vAnchor="margin" w:hAnchor="text" w:xAlign="left" w:yAlign="inline"/>
            </w:pPr>
            <w:r>
              <w:t>spolia, ōrum n pl: Beute</w:t>
            </w:r>
          </w:p>
          <w:p w:rsidR="00BE3A8A" w:rsidRDefault="00D17B5A">
            <w:pPr>
              <w:pStyle w:val="Vokabeln"/>
              <w:framePr w:hSpace="0" w:wrap="auto" w:vAnchor="margin" w:hAnchor="text" w:xAlign="left" w:yAlign="inline"/>
            </w:pPr>
            <w:r>
              <w:t>redimere, redimō: erkaufen</w:t>
            </w:r>
          </w:p>
          <w:p w:rsidR="00BE3A8A" w:rsidRDefault="00D17B5A">
            <w:pPr>
              <w:pStyle w:val="Vokabeln"/>
              <w:framePr w:hSpace="0" w:wrap="auto" w:vAnchor="margin" w:hAnchor="text" w:xAlign="left" w:yAlign="inline"/>
            </w:pPr>
            <w:r>
              <w:t>inīquus, a, um (&lt;</w:t>
            </w:r>
            <w:r>
              <w:rPr>
                <w:rFonts w:ascii="DejaVu Serif" w:eastAsia="DejaVu Serif" w:hAnsi="DejaVu Serif" w:cs="DejaVu Serif"/>
              </w:rPr>
              <w:t>―</w:t>
            </w:r>
            <w:r>
              <w:t>&gt; aequus, a, um) (hier): unrecht, schädlich</w:t>
            </w:r>
          </w:p>
          <w:p w:rsidR="00BE3A8A" w:rsidRDefault="00D17B5A">
            <w:pPr>
              <w:pStyle w:val="Vokabeln"/>
              <w:framePr w:hSpace="0" w:wrap="auto" w:vAnchor="margin" w:hAnchor="text" w:xAlign="left" w:yAlign="inline"/>
            </w:pPr>
            <w:r>
              <w:t xml:space="preserve">nōmina sancta: </w:t>
            </w:r>
            <w:r>
              <w:rPr>
                <w:rFonts w:ascii="Georgia" w:eastAsia="Georgia" w:hAnsi="Georgia" w:cs="Georgia"/>
              </w:rPr>
              <w:t>»</w:t>
            </w:r>
            <w:r>
              <w:t>die heiligen Namen</w:t>
            </w:r>
            <w:r>
              <w:rPr>
                <w:rFonts w:ascii="Georgia" w:eastAsia="Georgia" w:hAnsi="Georgia" w:cs="Georgia"/>
              </w:rPr>
              <w:t>«</w:t>
            </w:r>
            <w:r>
              <w:t xml:space="preserve"> (</w:t>
            </w:r>
            <w:r>
              <w:rPr>
                <w:i/>
              </w:rPr>
              <w:t>Vater und Mutter</w:t>
            </w:r>
            <w:r>
              <w:t>)</w:t>
            </w:r>
          </w:p>
          <w:p w:rsidR="00BE3A8A" w:rsidRDefault="00D17B5A">
            <w:pPr>
              <w:pStyle w:val="Vokabeln"/>
              <w:framePr w:hSpace="0" w:wrap="auto" w:vAnchor="margin" w:hAnchor="text" w:xAlign="left" w:yAlign="inline"/>
            </w:pPr>
            <w:r>
              <w:t>parēns, entis m: Erzeuger, Elternteil; Pl.: Eltern</w:t>
            </w:r>
          </w:p>
          <w:p w:rsidR="00BE3A8A" w:rsidRDefault="00D17B5A">
            <w:pPr>
              <w:pStyle w:val="Vokabeln"/>
              <w:framePr w:hSpace="0" w:wrap="auto" w:vAnchor="margin" w:hAnchor="text" w:xAlign="left" w:yAlign="inline"/>
            </w:pPr>
            <w:r>
              <w:t>vōtīs properantibus (hier etwa): mit beschleunigenden Wünschen</w:t>
            </w:r>
          </w:p>
          <w:p w:rsidR="00BE3A8A" w:rsidRDefault="00D17B5A">
            <w:pPr>
              <w:pStyle w:val="Vokabeln"/>
              <w:framePr w:hSpace="0" w:wrap="auto" w:vAnchor="margin" w:hAnchor="text" w:xAlign="left" w:yAlign="inline"/>
            </w:pPr>
            <w:r>
              <w:t>urgēre: drängen</w:t>
            </w:r>
          </w:p>
          <w:p w:rsidR="00BE3A8A" w:rsidRDefault="00D17B5A">
            <w:pPr>
              <w:pStyle w:val="Vokabeln"/>
              <w:framePr w:hSpace="0" w:wrap="auto" w:vAnchor="margin" w:hAnchor="text" w:xAlign="left" w:yAlign="inline"/>
            </w:pPr>
            <w:r>
              <w:t>successūrus (hier): Nachfolger, (künftiger) Erbe</w:t>
            </w:r>
          </w:p>
        </w:tc>
        <w:tc>
          <w:tcPr>
            <w:tcW w:w="3261" w:type="dxa"/>
            <w:tcBorders>
              <w:left w:val="single" w:sz="4" w:space="0" w:color="auto"/>
            </w:tcBorders>
          </w:tcPr>
          <w:p w:rsidR="00BE3A8A" w:rsidRDefault="00BE3A8A">
            <w:pPr>
              <w:pStyle w:val="KeinLeerraum"/>
              <w:spacing w:after="0" w:line="200" w:lineRule="exact"/>
              <w:contextualSpacing w:val="0"/>
              <w:rPr>
                <w:rFonts w:cs="Times New Roman"/>
                <w:b/>
                <w:i/>
                <w:sz w:val="18"/>
                <w:szCs w:val="18"/>
              </w:rPr>
            </w:pPr>
          </w:p>
          <w:p w:rsidR="00BE3A8A" w:rsidRDefault="009C21C0">
            <w:pPr>
              <w:pStyle w:val="Vokabeln"/>
              <w:framePr w:hSpace="0" w:wrap="auto" w:vAnchor="margin" w:hAnchor="text" w:xAlign="left" w:yAlign="inline"/>
              <w:rPr>
                <w:szCs w:val="16"/>
              </w:rPr>
            </w:pPr>
            <w:r>
              <w:rPr>
                <w:szCs w:val="16"/>
              </w:rPr>
              <w:t>rog</w:t>
            </w:r>
            <w:r>
              <w:t>ō: syntaktisch unverbundener Einschub</w:t>
            </w:r>
          </w:p>
          <w:p w:rsidR="00BE3A8A" w:rsidRDefault="00D17B5A">
            <w:pPr>
              <w:pStyle w:val="Vokabeln"/>
              <w:framePr w:hSpace="0" w:wrap="auto" w:vAnchor="margin" w:hAnchor="text" w:xAlign="left" w:yAlign="inline"/>
              <w:rPr>
                <w:szCs w:val="16"/>
              </w:rPr>
            </w:pPr>
            <w:r>
              <w:rPr>
                <w:szCs w:val="16"/>
              </w:rPr>
              <w:t>dominante libīdine: abl. abs.</w:t>
            </w: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D17B5A">
            <w:pPr>
              <w:pStyle w:val="Vokabeln"/>
              <w:framePr w:hSpace="0" w:wrap="auto" w:vAnchor="margin" w:hAnchor="text" w:xAlign="left" w:yAlign="inline"/>
            </w:pPr>
            <w:r>
              <w:rPr>
                <w:szCs w:val="16"/>
              </w:rPr>
              <w:t>ut: Finalsatz</w:t>
            </w:r>
          </w:p>
          <w:p w:rsidR="00BE3A8A" w:rsidRDefault="00D17B5A">
            <w:pPr>
              <w:pStyle w:val="Vokabeln"/>
              <w:framePr w:hSpace="0" w:wrap="auto" w:vAnchor="margin" w:hAnchor="text" w:xAlign="left" w:yAlign="inline"/>
              <w:rPr>
                <w:szCs w:val="16"/>
              </w:rPr>
            </w:pPr>
            <w:r>
              <w:rPr>
                <w:szCs w:val="16"/>
              </w:rPr>
              <w:t xml:space="preserve">redimātur: 3. Pers. Sg. Pass. Konj. </w:t>
            </w: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BE3A8A">
            <w:pPr>
              <w:pStyle w:val="Vokabeln"/>
              <w:framePr w:hSpace="0" w:wrap="auto" w:vAnchor="margin" w:hAnchor="text" w:xAlign="left" w:yAlign="inline"/>
              <w:rPr>
                <w:szCs w:val="16"/>
              </w:rPr>
            </w:pPr>
          </w:p>
          <w:p w:rsidR="00BE3A8A" w:rsidRDefault="00D17B5A">
            <w:pPr>
              <w:pStyle w:val="Vokabeln"/>
              <w:framePr w:hSpace="0" w:wrap="auto" w:vAnchor="margin" w:hAnchor="text" w:xAlign="left" w:yAlign="inline"/>
              <w:rPr>
                <w:szCs w:val="16"/>
              </w:rPr>
            </w:pPr>
            <w:r>
              <w:rPr>
                <w:szCs w:val="16"/>
              </w:rPr>
              <w:t>contingat: Konjunktiv Präsens</w:t>
            </w:r>
          </w:p>
          <w:p w:rsidR="00BE3A8A" w:rsidRDefault="009C21C0" w:rsidP="009C21C0">
            <w:pPr>
              <w:pStyle w:val="Vokabeln"/>
              <w:framePr w:hSpace="0" w:wrap="auto" w:vAnchor="margin" w:hAnchor="text" w:xAlign="left" w:yAlign="inline"/>
              <w:rPr>
                <w:i/>
              </w:rPr>
            </w:pPr>
            <w:r>
              <w:rPr>
                <w:szCs w:val="16"/>
              </w:rPr>
              <w:t>ut: s.o.</w:t>
            </w:r>
          </w:p>
        </w:tc>
      </w:tr>
    </w:tbl>
    <w:p w:rsidR="00BE3A8A" w:rsidRDefault="00D17B5A">
      <w:pPr>
        <w:pStyle w:val="KeinLeerraum"/>
        <w:tabs>
          <w:tab w:val="left" w:pos="2923"/>
        </w:tabs>
        <w:rPr>
          <w:sz w:val="16"/>
          <w:szCs w:val="24"/>
        </w:rPr>
      </w:pPr>
      <w:r>
        <w:rPr>
          <w:sz w:val="16"/>
          <w:szCs w:val="24"/>
        </w:rPr>
        <w:tab/>
      </w:r>
      <w:r>
        <w:rPr>
          <w:highlight w:val="yellow"/>
        </w:rPr>
        <w:br w:type="page"/>
      </w:r>
    </w:p>
    <w:tbl>
      <w:tblPr>
        <w:tblStyle w:val="Tabellenraster"/>
        <w:tblpPr w:leftFromText="141" w:rightFromText="141" w:vertAnchor="text" w:horzAnchor="margin" w:tblpX="-142" w:tblpY="113"/>
        <w:tblW w:w="14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5103"/>
        <w:gridCol w:w="3261"/>
      </w:tblGrid>
      <w:tr w:rsidR="00BE3A8A">
        <w:tc>
          <w:tcPr>
            <w:tcW w:w="11624" w:type="dxa"/>
            <w:gridSpan w:val="2"/>
          </w:tcPr>
          <w:p w:rsidR="00BE3A8A" w:rsidRDefault="00D17B5A">
            <w:pPr>
              <w:spacing w:after="120"/>
              <w:contextualSpacing/>
              <w:rPr>
                <w:rFonts w:cs="Times New Roman"/>
                <w:sz w:val="32"/>
                <w:szCs w:val="24"/>
                <w:u w:val="single"/>
              </w:rPr>
            </w:pPr>
            <w:r w:rsidRPr="009A00EE">
              <w:rPr>
                <w:rFonts w:cs="Times New Roman"/>
                <w:sz w:val="28"/>
                <w:szCs w:val="24"/>
                <w:u w:val="single"/>
              </w:rPr>
              <w:lastRenderedPageBreak/>
              <w:t>Nur Schweine folgen Epikur! (Marbod von Rennes, De Voluptate)</w:t>
            </w:r>
          </w:p>
        </w:tc>
        <w:tc>
          <w:tcPr>
            <w:tcW w:w="3261" w:type="dxa"/>
          </w:tcPr>
          <w:p w:rsidR="00BE3A8A" w:rsidRDefault="00BE3A8A">
            <w:pPr>
              <w:spacing w:after="120"/>
              <w:contextualSpacing/>
              <w:rPr>
                <w:rFonts w:cs="Times New Roman"/>
                <w:b/>
                <w:szCs w:val="24"/>
              </w:rPr>
            </w:pPr>
          </w:p>
        </w:tc>
      </w:tr>
      <w:tr w:rsidR="00BE3A8A">
        <w:tc>
          <w:tcPr>
            <w:tcW w:w="11624" w:type="dxa"/>
            <w:gridSpan w:val="2"/>
          </w:tcPr>
          <w:p w:rsidR="00BE3A8A" w:rsidRDefault="00D17B5A">
            <w:pPr>
              <w:spacing w:after="120"/>
              <w:contextualSpacing/>
              <w:rPr>
                <w:rFonts w:cs="Times New Roman"/>
                <w:i/>
                <w:szCs w:val="24"/>
              </w:rPr>
            </w:pPr>
            <w:r>
              <w:rPr>
                <w:rFonts w:cs="Times New Roman"/>
                <w:i/>
                <w:szCs w:val="24"/>
              </w:rPr>
              <w:t>Nun wird das Fazit gezogen: Die voluptas ist ein Übel und die Irrlehre Epikurs ist</w:t>
            </w:r>
            <w:r w:rsidR="009C21C0">
              <w:rPr>
                <w:rFonts w:cs="Times New Roman"/>
                <w:i/>
                <w:szCs w:val="24"/>
              </w:rPr>
              <w:t xml:space="preserve"> daher</w:t>
            </w:r>
            <w:r>
              <w:rPr>
                <w:rFonts w:cs="Times New Roman"/>
                <w:i/>
                <w:szCs w:val="24"/>
              </w:rPr>
              <w:t xml:space="preserve"> abzulehnen.</w:t>
            </w:r>
          </w:p>
          <w:p w:rsidR="00BE3A8A" w:rsidRDefault="00BE3A8A">
            <w:pPr>
              <w:spacing w:after="120"/>
              <w:contextualSpacing/>
              <w:rPr>
                <w:rFonts w:cs="Times New Roman"/>
                <w:b/>
                <w:szCs w:val="24"/>
              </w:rPr>
            </w:pPr>
          </w:p>
        </w:tc>
        <w:tc>
          <w:tcPr>
            <w:tcW w:w="3261" w:type="dxa"/>
          </w:tcPr>
          <w:p w:rsidR="00BE3A8A" w:rsidRDefault="00BE3A8A">
            <w:pPr>
              <w:spacing w:after="120"/>
              <w:contextualSpacing/>
              <w:rPr>
                <w:rFonts w:cs="Times New Roman"/>
                <w:b/>
                <w:szCs w:val="24"/>
              </w:rPr>
            </w:pPr>
          </w:p>
          <w:p w:rsidR="00BE3A8A" w:rsidRDefault="00BE3A8A">
            <w:pPr>
              <w:spacing w:after="120"/>
              <w:contextualSpacing/>
              <w:rPr>
                <w:rFonts w:cs="Times New Roman"/>
                <w:b/>
                <w:szCs w:val="24"/>
              </w:rPr>
            </w:pPr>
          </w:p>
        </w:tc>
      </w:tr>
      <w:tr w:rsidR="00BE3A8A">
        <w:tc>
          <w:tcPr>
            <w:tcW w:w="6521" w:type="dxa"/>
          </w:tcPr>
          <w:p w:rsidR="00BE3A8A" w:rsidRDefault="00D17B5A">
            <w:pPr>
              <w:pStyle w:val="Zitat"/>
              <w:rPr>
                <w:bCs/>
                <w:szCs w:val="24"/>
              </w:rPr>
            </w:pPr>
            <w:r>
              <w:rPr>
                <w:bCs/>
                <w:szCs w:val="24"/>
              </w:rPr>
              <w:t>Ergo voluptatem nec summum constat habendam</w:t>
            </w:r>
          </w:p>
          <w:p w:rsidR="00BE3A8A" w:rsidRDefault="009C21C0">
            <w:pPr>
              <w:pStyle w:val="Zitat"/>
              <w:rPr>
                <w:szCs w:val="24"/>
              </w:rPr>
            </w:pPr>
            <w:r>
              <w:rPr>
                <w:bCs/>
                <w:szCs w:val="24"/>
              </w:rPr>
              <w:t>nec mediocre bonum;</w:t>
            </w:r>
            <w:r w:rsidR="00D17B5A">
              <w:rPr>
                <w:bCs/>
                <w:szCs w:val="24"/>
              </w:rPr>
              <w:t xml:space="preserve"> minimum negat ipse sophista,</w:t>
            </w:r>
          </w:p>
          <w:p w:rsidR="00BE3A8A" w:rsidRDefault="00D17B5A">
            <w:pPr>
              <w:pStyle w:val="Zitat"/>
              <w:rPr>
                <w:szCs w:val="24"/>
              </w:rPr>
            </w:pPr>
            <w:r>
              <w:rPr>
                <w:bCs/>
                <w:szCs w:val="24"/>
              </w:rPr>
              <w:t>qui summum prohibet. Sed nos utrumque negamus,</w:t>
            </w:r>
          </w:p>
          <w:p w:rsidR="00BE3A8A" w:rsidRDefault="00D17B5A">
            <w:pPr>
              <w:pStyle w:val="Zitat"/>
              <w:rPr>
                <w:szCs w:val="24"/>
              </w:rPr>
            </w:pPr>
            <w:r>
              <w:rPr>
                <w:bCs/>
                <w:szCs w:val="24"/>
              </w:rPr>
              <w:t>quippe bonum natura boni nequit esse repugnans,</w:t>
            </w:r>
          </w:p>
          <w:p w:rsidR="00BE3A8A" w:rsidRDefault="00D17B5A">
            <w:pPr>
              <w:pStyle w:val="Zitat"/>
            </w:pPr>
            <w:r>
              <w:rPr>
                <w:bCs/>
                <w:szCs w:val="24"/>
              </w:rPr>
              <w:t>ut vitium</w:t>
            </w:r>
            <w:r w:rsidR="00E33AA2">
              <w:rPr>
                <w:bCs/>
                <w:szCs w:val="24"/>
              </w:rPr>
              <w:t xml:space="preserve"> vitio confligere saepe videmus.</w:t>
            </w:r>
          </w:p>
          <w:p w:rsidR="00BE3A8A" w:rsidRDefault="00E33AA2">
            <w:pPr>
              <w:pStyle w:val="Zitat"/>
            </w:pPr>
            <w:r>
              <w:rPr>
                <w:bCs/>
                <w:szCs w:val="24"/>
              </w:rPr>
              <w:t>A</w:t>
            </w:r>
            <w:r w:rsidR="00D17B5A">
              <w:rPr>
                <w:bCs/>
                <w:szCs w:val="24"/>
              </w:rPr>
              <w:t>t cunctis inimica bonis solet esse voluptas,</w:t>
            </w:r>
          </w:p>
          <w:p w:rsidR="00BE3A8A" w:rsidRDefault="00D17B5A">
            <w:pPr>
              <w:pStyle w:val="Zitat"/>
            </w:pPr>
            <w:r>
              <w:rPr>
                <w:bCs/>
                <w:szCs w:val="24"/>
              </w:rPr>
              <w:t>quam summum patet esse malum, quia destruit omnem</w:t>
            </w:r>
          </w:p>
          <w:p w:rsidR="00BE3A8A" w:rsidRDefault="00D17B5A">
            <w:pPr>
              <w:pStyle w:val="Zitat"/>
            </w:pPr>
            <w:r>
              <w:rPr>
                <w:bCs/>
                <w:szCs w:val="24"/>
              </w:rPr>
              <w:t>virtutis speciem; vitium parit et fovet omne.</w:t>
            </w:r>
          </w:p>
          <w:p w:rsidR="00BE3A8A" w:rsidRDefault="00D17B5A">
            <w:pPr>
              <w:pStyle w:val="Zitat"/>
            </w:pPr>
            <w:r>
              <w:rPr>
                <w:bCs/>
                <w:szCs w:val="24"/>
              </w:rPr>
              <w:t>Quapropter stultos Epicuri respue sensus,</w:t>
            </w:r>
          </w:p>
          <w:p w:rsidR="00BE3A8A" w:rsidRDefault="00D17B5A">
            <w:pPr>
              <w:pStyle w:val="Zitat"/>
            </w:pPr>
            <w:r>
              <w:rPr>
                <w:bCs/>
                <w:szCs w:val="24"/>
              </w:rPr>
              <w:t>qui cupis ad vitam quandoque venire beatam;</w:t>
            </w:r>
          </w:p>
          <w:p w:rsidR="00BE3A8A" w:rsidRDefault="00D17B5A">
            <w:pPr>
              <w:pStyle w:val="Zitat"/>
            </w:pPr>
            <w:r>
              <w:rPr>
                <w:bCs/>
                <w:szCs w:val="24"/>
              </w:rPr>
              <w:t>sperne voluptates inimicas philosophiae,</w:t>
            </w:r>
          </w:p>
          <w:p w:rsidR="00BE3A8A" w:rsidRDefault="00D17B5A">
            <w:pPr>
              <w:pStyle w:val="Zitat"/>
            </w:pPr>
            <w:r>
              <w:rPr>
                <w:bCs/>
                <w:szCs w:val="24"/>
              </w:rPr>
              <w:t>in grege porcorum</w:t>
            </w:r>
            <w:r>
              <w:rPr>
                <w:rFonts w:cs="Times New Roman"/>
                <w:bCs/>
                <w:szCs w:val="24"/>
                <w:vertAlign w:val="superscript"/>
              </w:rPr>
              <w:footnoteReference w:id="7"/>
            </w:r>
            <w:r>
              <w:rPr>
                <w:bCs/>
                <w:szCs w:val="24"/>
              </w:rPr>
              <w:t xml:space="preserve"> nisi mavis pinguis haberi</w:t>
            </w:r>
          </w:p>
          <w:p w:rsidR="00BE3A8A" w:rsidRDefault="00D17B5A">
            <w:pPr>
              <w:pStyle w:val="Zitat"/>
            </w:pPr>
            <w:r>
              <w:rPr>
                <w:bCs/>
                <w:szCs w:val="24"/>
              </w:rPr>
              <w:t>illisa rigidam passurus fronte securim.</w:t>
            </w:r>
          </w:p>
        </w:tc>
        <w:tc>
          <w:tcPr>
            <w:tcW w:w="5103" w:type="dxa"/>
            <w:tcBorders>
              <w:right w:val="single" w:sz="4" w:space="0" w:color="auto"/>
            </w:tcBorders>
          </w:tcPr>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mediocris, e: mittelmäßig, eher unbedeutend</w:t>
            </w:r>
          </w:p>
          <w:p w:rsidR="00BE3A8A" w:rsidRDefault="00D17B5A">
            <w:pPr>
              <w:spacing w:line="240" w:lineRule="exact"/>
              <w:rPr>
                <w:rFonts w:cs="Times New Roman"/>
                <w:sz w:val="16"/>
                <w:szCs w:val="20"/>
              </w:rPr>
            </w:pPr>
            <w:r>
              <w:rPr>
                <w:rFonts w:cs="Times New Roman"/>
                <w:sz w:val="16"/>
                <w:szCs w:val="20"/>
              </w:rPr>
              <w:t>sophista, ae m: Sophist</w:t>
            </w:r>
          </w:p>
          <w:p w:rsidR="00BE3A8A" w:rsidRDefault="00D17B5A">
            <w:pPr>
              <w:spacing w:line="240" w:lineRule="exact"/>
              <w:rPr>
                <w:rFonts w:cs="Times New Roman"/>
                <w:sz w:val="16"/>
                <w:szCs w:val="20"/>
              </w:rPr>
            </w:pPr>
            <w:r>
              <w:rPr>
                <w:rFonts w:cs="Times New Roman"/>
                <w:sz w:val="16"/>
                <w:szCs w:val="20"/>
              </w:rPr>
              <w:t>prohibēre, prohibeō (hier): verbieten, untersagen</w:t>
            </w:r>
          </w:p>
          <w:p w:rsidR="00BE3A8A" w:rsidRDefault="00D17B5A">
            <w:pPr>
              <w:spacing w:line="240" w:lineRule="exact"/>
              <w:rPr>
                <w:rFonts w:cs="Times New Roman"/>
                <w:sz w:val="16"/>
                <w:szCs w:val="20"/>
              </w:rPr>
            </w:pPr>
            <w:r>
              <w:rPr>
                <w:rFonts w:cs="Times New Roman"/>
                <w:sz w:val="16"/>
                <w:szCs w:val="20"/>
              </w:rPr>
              <w:t>quippe: da ja</w:t>
            </w:r>
          </w:p>
          <w:p w:rsidR="00BE3A8A" w:rsidRDefault="00D17B5A">
            <w:pPr>
              <w:spacing w:line="240" w:lineRule="exact"/>
              <w:rPr>
                <w:rFonts w:cs="Times New Roman"/>
                <w:sz w:val="16"/>
                <w:szCs w:val="20"/>
              </w:rPr>
            </w:pPr>
            <w:r>
              <w:rPr>
                <w:rFonts w:cs="Times New Roman"/>
                <w:sz w:val="16"/>
                <w:szCs w:val="20"/>
              </w:rPr>
              <w:t>nequit: kann nicht</w:t>
            </w:r>
          </w:p>
          <w:p w:rsidR="00BE3A8A" w:rsidRDefault="00D17B5A">
            <w:pPr>
              <w:spacing w:line="240" w:lineRule="exact"/>
              <w:rPr>
                <w:rFonts w:cs="Times New Roman"/>
                <w:sz w:val="16"/>
                <w:szCs w:val="20"/>
              </w:rPr>
            </w:pPr>
            <w:r>
              <w:rPr>
                <w:rFonts w:cs="Times New Roman"/>
                <w:sz w:val="16"/>
                <w:szCs w:val="20"/>
              </w:rPr>
              <w:t>repūgnāre</w:t>
            </w:r>
            <w:r w:rsidR="009C21C0">
              <w:rPr>
                <w:rFonts w:cs="Times New Roman"/>
                <w:sz w:val="16"/>
                <w:szCs w:val="20"/>
              </w:rPr>
              <w:t>, repūgnō</w:t>
            </w:r>
            <w:r>
              <w:rPr>
                <w:rFonts w:cs="Times New Roman"/>
                <w:sz w:val="16"/>
                <w:szCs w:val="20"/>
              </w:rPr>
              <w:t xml:space="preserve"> (hier): widersprechen, in Widerspruch stehen</w:t>
            </w:r>
          </w:p>
          <w:p w:rsidR="00BE3A8A" w:rsidRDefault="00D17B5A">
            <w:pPr>
              <w:spacing w:line="240" w:lineRule="exact"/>
              <w:rPr>
                <w:rFonts w:cs="Times New Roman"/>
                <w:sz w:val="16"/>
                <w:szCs w:val="20"/>
              </w:rPr>
            </w:pPr>
            <w:r>
              <w:rPr>
                <w:rFonts w:cs="Times New Roman"/>
                <w:sz w:val="16"/>
                <w:szCs w:val="20"/>
              </w:rPr>
              <w:t>cōnflīgere, cōnflīgō: zusammenstoßen, in Kampf geraten</w:t>
            </w:r>
          </w:p>
          <w:p w:rsidR="00BE3A8A" w:rsidRDefault="00D17B5A">
            <w:pPr>
              <w:spacing w:line="240" w:lineRule="exact"/>
              <w:rPr>
                <w:rFonts w:cs="Times New Roman"/>
                <w:sz w:val="16"/>
                <w:szCs w:val="20"/>
              </w:rPr>
            </w:pPr>
            <w:r>
              <w:rPr>
                <w:rFonts w:cs="Times New Roman"/>
                <w:sz w:val="16"/>
                <w:szCs w:val="20"/>
              </w:rPr>
              <w:t>patet + AcI: es ist offensichtlich / es ist klar, dass</w:t>
            </w:r>
          </w:p>
          <w:p w:rsidR="00BE3A8A" w:rsidRDefault="00D17B5A">
            <w:pPr>
              <w:spacing w:line="240" w:lineRule="exact"/>
              <w:rPr>
                <w:rFonts w:cs="Times New Roman"/>
                <w:sz w:val="16"/>
                <w:szCs w:val="20"/>
              </w:rPr>
            </w:pPr>
            <w:r>
              <w:rPr>
                <w:rFonts w:cs="Times New Roman"/>
                <w:sz w:val="16"/>
                <w:szCs w:val="20"/>
              </w:rPr>
              <w:t>dēstruer</w:t>
            </w:r>
            <w:r w:rsidR="009C21C0">
              <w:rPr>
                <w:rFonts w:cs="Times New Roman"/>
                <w:sz w:val="16"/>
                <w:szCs w:val="20"/>
              </w:rPr>
              <w:t>e, dēstruō</w:t>
            </w:r>
            <w:r>
              <w:rPr>
                <w:rFonts w:cs="Times New Roman"/>
                <w:sz w:val="16"/>
                <w:szCs w:val="20"/>
              </w:rPr>
              <w:t>: zerstören</w:t>
            </w:r>
          </w:p>
          <w:p w:rsidR="00BE3A8A" w:rsidRDefault="00D17B5A">
            <w:pPr>
              <w:spacing w:line="240" w:lineRule="exact"/>
              <w:rPr>
                <w:rFonts w:cs="Times New Roman"/>
                <w:sz w:val="16"/>
                <w:szCs w:val="20"/>
              </w:rPr>
            </w:pPr>
            <w:r>
              <w:rPr>
                <w:rFonts w:cs="Times New Roman"/>
                <w:sz w:val="16"/>
                <w:szCs w:val="20"/>
              </w:rPr>
              <w:t>fovēre, foveō: nähren, begünstigen</w:t>
            </w:r>
          </w:p>
          <w:p w:rsidR="00BE3A8A" w:rsidRDefault="00D17B5A">
            <w:pPr>
              <w:spacing w:line="240" w:lineRule="exact"/>
              <w:rPr>
                <w:rFonts w:cs="Times New Roman"/>
                <w:sz w:val="16"/>
                <w:szCs w:val="20"/>
              </w:rPr>
            </w:pPr>
            <w:r>
              <w:rPr>
                <w:rFonts w:cs="Times New Roman"/>
                <w:sz w:val="16"/>
                <w:szCs w:val="20"/>
              </w:rPr>
              <w:t>quāpropter: daher, deswegen</w:t>
            </w:r>
          </w:p>
          <w:p w:rsidR="00BE3A8A" w:rsidRDefault="00D17B5A">
            <w:pPr>
              <w:spacing w:line="240" w:lineRule="exact"/>
              <w:rPr>
                <w:rFonts w:cs="Times New Roman"/>
                <w:sz w:val="16"/>
                <w:szCs w:val="20"/>
              </w:rPr>
            </w:pPr>
            <w:r>
              <w:rPr>
                <w:rFonts w:cs="Times New Roman"/>
                <w:sz w:val="16"/>
                <w:szCs w:val="20"/>
              </w:rPr>
              <w:t>respuere, respuō: ausspucken; (hier) von sich weisen, verwerfen</w:t>
            </w:r>
          </w:p>
          <w:p w:rsidR="00BE3A8A" w:rsidRDefault="00D17B5A">
            <w:pPr>
              <w:spacing w:line="240" w:lineRule="exact"/>
              <w:rPr>
                <w:rFonts w:cs="Times New Roman"/>
                <w:sz w:val="16"/>
                <w:szCs w:val="20"/>
              </w:rPr>
            </w:pPr>
            <w:r>
              <w:rPr>
                <w:rFonts w:cs="Times New Roman"/>
                <w:sz w:val="16"/>
                <w:szCs w:val="20"/>
              </w:rPr>
              <w:t>sēnsus, ūs m (hier): Auffassung, Ansicht</w:t>
            </w:r>
          </w:p>
          <w:p w:rsidR="00BE3A8A" w:rsidRDefault="00D17B5A">
            <w:pPr>
              <w:spacing w:line="240" w:lineRule="exact"/>
              <w:rPr>
                <w:rFonts w:cs="Times New Roman"/>
                <w:sz w:val="16"/>
                <w:szCs w:val="20"/>
              </w:rPr>
            </w:pPr>
            <w:r>
              <w:rPr>
                <w:rFonts w:cs="Times New Roman"/>
                <w:sz w:val="16"/>
                <w:szCs w:val="20"/>
              </w:rPr>
              <w:t>quandōque (Adv.): irgendwann einmal</w:t>
            </w:r>
          </w:p>
          <w:p w:rsidR="00BE3A8A" w:rsidRDefault="00D17B5A">
            <w:pPr>
              <w:spacing w:line="240" w:lineRule="exact"/>
              <w:rPr>
                <w:rFonts w:cs="Times New Roman"/>
                <w:sz w:val="16"/>
                <w:szCs w:val="20"/>
              </w:rPr>
            </w:pPr>
            <w:r>
              <w:rPr>
                <w:rFonts w:cs="Times New Roman"/>
                <w:sz w:val="16"/>
                <w:szCs w:val="20"/>
              </w:rPr>
              <w:t>spernere, spernō: verwefen, verschmähen</w:t>
            </w:r>
          </w:p>
          <w:p w:rsidR="00BE3A8A" w:rsidRDefault="00D17B5A">
            <w:pPr>
              <w:spacing w:line="240" w:lineRule="exact"/>
              <w:rPr>
                <w:rFonts w:cs="Times New Roman"/>
                <w:sz w:val="16"/>
                <w:szCs w:val="20"/>
              </w:rPr>
            </w:pPr>
            <w:r>
              <w:rPr>
                <w:rFonts w:cs="Times New Roman"/>
                <w:sz w:val="16"/>
                <w:szCs w:val="20"/>
              </w:rPr>
              <w:t>grex, gregis m: Herde</w:t>
            </w:r>
          </w:p>
          <w:p w:rsidR="00BE3A8A" w:rsidRDefault="00D17B5A">
            <w:pPr>
              <w:spacing w:line="240" w:lineRule="exact"/>
              <w:rPr>
                <w:rFonts w:cs="Times New Roman"/>
                <w:sz w:val="16"/>
                <w:szCs w:val="20"/>
              </w:rPr>
            </w:pPr>
            <w:r>
              <w:rPr>
                <w:rFonts w:cs="Times New Roman"/>
                <w:sz w:val="16"/>
                <w:szCs w:val="20"/>
              </w:rPr>
              <w:t>porcus, ī m: Schweinchen</w:t>
            </w:r>
          </w:p>
          <w:p w:rsidR="00BE3A8A" w:rsidRDefault="00D17B5A">
            <w:pPr>
              <w:spacing w:line="240" w:lineRule="exact"/>
              <w:rPr>
                <w:rFonts w:cs="Times New Roman"/>
                <w:sz w:val="16"/>
                <w:szCs w:val="20"/>
              </w:rPr>
            </w:pPr>
            <w:r>
              <w:rPr>
                <w:rFonts w:cs="Times New Roman"/>
                <w:sz w:val="16"/>
                <w:szCs w:val="20"/>
              </w:rPr>
              <w:t>mālle, mālō, māluī: lieber wollen, es vorziehen</w:t>
            </w:r>
          </w:p>
          <w:p w:rsidR="00BE3A8A" w:rsidRDefault="00D17B5A">
            <w:pPr>
              <w:spacing w:line="240" w:lineRule="exact"/>
              <w:rPr>
                <w:rFonts w:cs="Times New Roman"/>
                <w:sz w:val="16"/>
                <w:szCs w:val="20"/>
              </w:rPr>
            </w:pPr>
            <w:r>
              <w:rPr>
                <w:rFonts w:cs="Times New Roman"/>
                <w:sz w:val="16"/>
                <w:szCs w:val="20"/>
              </w:rPr>
              <w:t>pinguis, e: fett</w:t>
            </w:r>
          </w:p>
          <w:p w:rsidR="00BE3A8A" w:rsidRDefault="00D17B5A">
            <w:pPr>
              <w:spacing w:line="240" w:lineRule="exact"/>
              <w:rPr>
                <w:rFonts w:cs="Times New Roman"/>
                <w:sz w:val="16"/>
                <w:szCs w:val="20"/>
              </w:rPr>
            </w:pPr>
            <w:r>
              <w:rPr>
                <w:rFonts w:cs="Times New Roman"/>
                <w:sz w:val="16"/>
                <w:szCs w:val="20"/>
              </w:rPr>
              <w:t>pinguis haberi (hier) = gemästet werden</w:t>
            </w:r>
          </w:p>
          <w:p w:rsidR="00BE3A8A" w:rsidRDefault="00D17B5A">
            <w:pPr>
              <w:spacing w:line="240" w:lineRule="exact"/>
              <w:rPr>
                <w:rFonts w:cs="Times New Roman"/>
                <w:sz w:val="16"/>
                <w:szCs w:val="20"/>
              </w:rPr>
            </w:pPr>
            <w:r>
              <w:rPr>
                <w:rFonts w:cs="Times New Roman"/>
                <w:sz w:val="16"/>
                <w:szCs w:val="20"/>
              </w:rPr>
              <w:t>illīdere, illīdō, īllīsī, illīsum: in etw. schlagen, stoßen</w:t>
            </w:r>
          </w:p>
          <w:p w:rsidR="00BE3A8A" w:rsidRDefault="00D17B5A">
            <w:pPr>
              <w:spacing w:line="240" w:lineRule="exact"/>
              <w:rPr>
                <w:rFonts w:cs="Times New Roman"/>
                <w:sz w:val="16"/>
                <w:szCs w:val="20"/>
              </w:rPr>
            </w:pPr>
            <w:r>
              <w:rPr>
                <w:rFonts w:cs="Times New Roman"/>
                <w:sz w:val="16"/>
                <w:szCs w:val="20"/>
              </w:rPr>
              <w:t>rigidus, a, um: hart</w:t>
            </w:r>
          </w:p>
          <w:p w:rsidR="00BE3A8A" w:rsidRDefault="00D17B5A">
            <w:pPr>
              <w:spacing w:line="240" w:lineRule="exact"/>
              <w:rPr>
                <w:rFonts w:cs="Times New Roman"/>
                <w:sz w:val="16"/>
                <w:szCs w:val="20"/>
              </w:rPr>
            </w:pPr>
            <w:r>
              <w:rPr>
                <w:rFonts w:cs="Times New Roman"/>
                <w:sz w:val="16"/>
                <w:szCs w:val="20"/>
              </w:rPr>
              <w:t>secūris, is (Akk. -im) f: Beil, Axt</w:t>
            </w:r>
          </w:p>
        </w:tc>
        <w:tc>
          <w:tcPr>
            <w:tcW w:w="3261" w:type="dxa"/>
            <w:tcBorders>
              <w:left w:val="single" w:sz="4" w:space="0" w:color="auto"/>
            </w:tcBorders>
          </w:tcPr>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 xml:space="preserve">cōnstat voluptātem nec summum nec mediocre bonum </w:t>
            </w:r>
            <w:r w:rsidR="009C21C0">
              <w:rPr>
                <w:rFonts w:cs="Times New Roman"/>
                <w:sz w:val="16"/>
                <w:szCs w:val="20"/>
              </w:rPr>
              <w:t>&lt;esse&gt;</w:t>
            </w:r>
            <w:r>
              <w:rPr>
                <w:rFonts w:cs="Times New Roman"/>
                <w:sz w:val="16"/>
                <w:szCs w:val="20"/>
              </w:rPr>
              <w:t xml:space="preserve"> habendam</w:t>
            </w:r>
          </w:p>
          <w:p w:rsidR="00BE3A8A" w:rsidRDefault="00D17B5A">
            <w:pPr>
              <w:spacing w:line="240" w:lineRule="exact"/>
              <w:rPr>
                <w:rFonts w:cs="Times New Roman"/>
                <w:sz w:val="16"/>
                <w:szCs w:val="20"/>
              </w:rPr>
            </w:pPr>
            <w:r>
              <w:rPr>
                <w:rFonts w:cs="Times New Roman"/>
                <w:sz w:val="16"/>
                <w:szCs w:val="20"/>
              </w:rPr>
              <w:t>habendam: Gerundivum</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repūgnāns: Partizip Präsens</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cunctīs … bonīs: Dat.</w:t>
            </w:r>
          </w:p>
          <w:p w:rsidR="00BE3A8A" w:rsidRDefault="00D17B5A">
            <w:pPr>
              <w:spacing w:line="240" w:lineRule="exact"/>
              <w:rPr>
                <w:rFonts w:cs="Times New Roman"/>
                <w:sz w:val="16"/>
                <w:szCs w:val="20"/>
              </w:rPr>
            </w:pPr>
            <w:r>
              <w:rPr>
                <w:rFonts w:cs="Times New Roman"/>
                <w:sz w:val="16"/>
                <w:szCs w:val="20"/>
              </w:rPr>
              <w:t>inimīca (Adj.) + Dat.</w:t>
            </w: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BE3A8A">
            <w:pPr>
              <w:spacing w:line="240" w:lineRule="exact"/>
              <w:rPr>
                <w:rFonts w:cs="Times New Roman"/>
                <w:sz w:val="16"/>
                <w:szCs w:val="20"/>
              </w:rPr>
            </w:pPr>
          </w:p>
          <w:p w:rsidR="00BE3A8A" w:rsidRDefault="00E33AA2">
            <w:pPr>
              <w:spacing w:line="240" w:lineRule="exact"/>
              <w:rPr>
                <w:rFonts w:cs="Times New Roman"/>
                <w:sz w:val="16"/>
                <w:szCs w:val="20"/>
              </w:rPr>
            </w:pPr>
            <w:r>
              <w:rPr>
                <w:rFonts w:cs="Times New Roman"/>
                <w:sz w:val="16"/>
                <w:szCs w:val="20"/>
              </w:rPr>
              <w:t>respue: Imperativ, Ansprache an den Leser</w:t>
            </w:r>
          </w:p>
          <w:p w:rsidR="00BE3A8A" w:rsidRDefault="00D17B5A">
            <w:pPr>
              <w:spacing w:line="240" w:lineRule="exact"/>
              <w:rPr>
                <w:rFonts w:cs="Times New Roman"/>
                <w:sz w:val="16"/>
                <w:szCs w:val="20"/>
              </w:rPr>
            </w:pPr>
            <w:r>
              <w:rPr>
                <w:rFonts w:cs="Times New Roman"/>
                <w:sz w:val="16"/>
                <w:szCs w:val="20"/>
              </w:rPr>
              <w:t>quī cupis venīre: 2. Pers. Sg.</w:t>
            </w:r>
          </w:p>
          <w:p w:rsidR="00BE3A8A" w:rsidRDefault="00BE3A8A">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philosophiae: Dat.</w:t>
            </w:r>
          </w:p>
          <w:p w:rsidR="009C21C0" w:rsidRDefault="009C21C0">
            <w:pPr>
              <w:spacing w:line="240" w:lineRule="exact"/>
              <w:rPr>
                <w:rFonts w:cs="Times New Roman"/>
                <w:sz w:val="16"/>
                <w:szCs w:val="20"/>
              </w:rPr>
            </w:pPr>
          </w:p>
          <w:p w:rsidR="00BE3A8A" w:rsidRDefault="00D17B5A">
            <w:pPr>
              <w:spacing w:line="240" w:lineRule="exact"/>
              <w:rPr>
                <w:rFonts w:cs="Times New Roman"/>
                <w:sz w:val="16"/>
                <w:szCs w:val="20"/>
              </w:rPr>
            </w:pPr>
            <w:r>
              <w:rPr>
                <w:rFonts w:cs="Times New Roman"/>
                <w:sz w:val="16"/>
                <w:szCs w:val="20"/>
              </w:rPr>
              <w:t>māvīs: 2. Pers. Sg. von mālle</w:t>
            </w:r>
          </w:p>
          <w:p w:rsidR="009C21C0" w:rsidRDefault="009C21C0" w:rsidP="009C21C0">
            <w:pPr>
              <w:spacing w:line="240" w:lineRule="exact"/>
              <w:rPr>
                <w:rFonts w:cs="Times New Roman"/>
                <w:sz w:val="16"/>
                <w:szCs w:val="20"/>
              </w:rPr>
            </w:pPr>
          </w:p>
          <w:p w:rsidR="00BE3A8A" w:rsidRDefault="00D17B5A" w:rsidP="009C21C0">
            <w:pPr>
              <w:spacing w:line="240" w:lineRule="exact"/>
              <w:rPr>
                <w:rFonts w:cs="Times New Roman"/>
                <w:i/>
                <w:sz w:val="20"/>
                <w:szCs w:val="20"/>
              </w:rPr>
            </w:pPr>
            <w:r>
              <w:rPr>
                <w:rFonts w:cs="Times New Roman"/>
                <w:sz w:val="16"/>
                <w:szCs w:val="20"/>
              </w:rPr>
              <w:t>passūrus, a, um: PFA von patī</w:t>
            </w:r>
          </w:p>
        </w:tc>
      </w:tr>
    </w:tbl>
    <w:p w:rsidR="00BE3A8A" w:rsidRDefault="00BE3A8A" w:rsidP="00A41EFC">
      <w:pPr>
        <w:pStyle w:val="berschrift1"/>
        <w:rPr>
          <w:rFonts w:cs="Times New Roman"/>
          <w:sz w:val="16"/>
          <w:szCs w:val="24"/>
        </w:rPr>
      </w:pPr>
    </w:p>
    <w:sectPr w:rsidR="00BE3A8A">
      <w:headerReference w:type="even" r:id="rId11"/>
      <w:headerReference w:type="default" r:id="rId12"/>
      <w:footerReference w:type="even" r:id="rId13"/>
      <w:footerReference w:type="default" r:id="rId14"/>
      <w:headerReference w:type="first" r:id="rId15"/>
      <w:footerReference w:type="first" r:id="rId16"/>
      <w:pgSz w:w="16838" w:h="11906" w:orient="landscape"/>
      <w:pgMar w:top="1559" w:right="1417" w:bottom="1134"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883" w:rsidRDefault="005B3883">
      <w:pPr>
        <w:spacing w:after="0" w:line="240" w:lineRule="auto"/>
      </w:pPr>
      <w:r>
        <w:separator/>
      </w:r>
    </w:p>
  </w:endnote>
  <w:endnote w:type="continuationSeparator" w:id="0">
    <w:p w:rsidR="005B3883" w:rsidRDefault="005B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DejaVu Serif">
    <w:panose1 w:val="02060603050605020204"/>
    <w:charset w:val="00"/>
    <w:family w:val="roman"/>
    <w:pitch w:val="variable"/>
    <w:sig w:usb0="E50006FF" w:usb1="5200F9FB" w:usb2="0A04002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9" w:rsidRDefault="00A2759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4857986"/>
      <w:docPartObj>
        <w:docPartGallery w:val="Page Numbers (Bottom of Page)"/>
        <w:docPartUnique/>
      </w:docPartObj>
    </w:sdtPr>
    <w:sdtEndPr/>
    <w:sdtContent>
      <w:bookmarkStart w:id="1" w:name="_GoBack" w:displacedByCustomXml="prev"/>
      <w:bookmarkEnd w:id="1" w:displacedByCustomXml="prev"/>
      <w:p w:rsidR="002F47EE" w:rsidRDefault="002F47EE">
        <w:pPr>
          <w:pStyle w:val="Fuzeile"/>
          <w:jc w:val="center"/>
        </w:pPr>
        <w:r>
          <w:rPr>
            <w:rFonts w:cs="Times New Roman"/>
            <w:noProof/>
            <w:szCs w:val="24"/>
            <w:lang w:eastAsia="de-DE"/>
          </w:rPr>
          <w:drawing>
            <wp:anchor distT="36576" distB="36576" distL="36576" distR="36576" simplePos="0" relativeHeight="251664384" behindDoc="0" locked="0" layoutInCell="1" allowOverlap="1" wp14:anchorId="33552A5D" wp14:editId="6546FC0A">
              <wp:simplePos x="0" y="0"/>
              <wp:positionH relativeFrom="column">
                <wp:posOffset>7274786</wp:posOffset>
              </wp:positionH>
              <wp:positionV relativeFrom="paragraph">
                <wp:posOffset>167217</wp:posOffset>
              </wp:positionV>
              <wp:extent cx="2454025" cy="426720"/>
              <wp:effectExtent l="0" t="0" r="3810" b="0"/>
              <wp:wrapNone/>
              <wp:docPr id="3" name="Grafik 8" descr="dng-logo_berein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dng-logo_bereinigt"/>
                      <pic:cNvPicPr>
                        <a:picLocks noChangeAspect="1"/>
                      </pic:cNvPicPr>
                    </pic:nvPicPr>
                    <pic:blipFill>
                      <a:blip r:embed="rId1">
                        <a:lum bright="-40000" contrast="20000"/>
                      </a:blip>
                      <a:stretch/>
                    </pic:blipFill>
                    <pic:spPr bwMode="auto">
                      <a:xfrm>
                        <a:off x="0" y="0"/>
                        <a:ext cx="2580833" cy="448770"/>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A27599">
          <w:rPr>
            <w:noProof/>
          </w:rPr>
          <w:t>1</w:t>
        </w:r>
        <w:r>
          <w:fldChar w:fldCharType="end"/>
        </w:r>
      </w:p>
    </w:sdtContent>
  </w:sdt>
  <w:p w:rsidR="002F47EE" w:rsidRDefault="002F47EE">
    <w:pPr>
      <w:pStyle w:val="Fuzeile"/>
      <w:jc w:val="center"/>
      <w:rPr>
        <w:smallCaps/>
        <w:sz w:val="18"/>
      </w:rPr>
    </w:pPr>
    <w:r>
      <w:rPr>
        <w:smallCaps/>
        <w:sz w:val="18"/>
      </w:rPr>
      <w:t xml:space="preserve">Materialien zum Selbststudium </w:t>
    </w:r>
    <w:r>
      <w:rPr>
        <w:rFonts w:ascii="Georgia" w:eastAsia="Georgia" w:hAnsi="Georgia" w:cs="Georgia"/>
        <w:iCs/>
        <w:sz w:val="22"/>
        <w:szCs w:val="20"/>
      </w:rPr>
      <w:t>»</w:t>
    </w:r>
    <w:r>
      <w:rPr>
        <w:smallCaps/>
        <w:sz w:val="18"/>
      </w:rPr>
      <w:t>Latein des Mittelalters und der Neuzeit</w:t>
    </w:r>
    <w:r>
      <w:rPr>
        <w:rFonts w:ascii="Georgia" w:eastAsia="Georgia" w:hAnsi="Georgia" w:cs="Georgia"/>
        <w:smallCaps/>
        <w:sz w:val="18"/>
      </w:rPr>
      <w:t>«</w:t>
    </w:r>
  </w:p>
  <w:p w:rsidR="002F47EE" w:rsidRDefault="002F47EE">
    <w:pPr>
      <w:pStyle w:val="Fuzeile"/>
      <w:jc w:val="center"/>
      <w:rPr>
        <w:sz w:val="18"/>
      </w:rPr>
    </w:pPr>
    <w:r>
      <w:rPr>
        <w:sz w:val="18"/>
      </w:rPr>
      <w:t>zusammengestellt von Lars Wattenberg</w:t>
    </w:r>
  </w:p>
  <w:p w:rsidR="002F47EE" w:rsidRDefault="002F47EE">
    <w:pPr>
      <w:pStyle w:val="Fuzeile"/>
      <w:tabs>
        <w:tab w:val="center" w:pos="7002"/>
        <w:tab w:val="right" w:pos="14004"/>
      </w:tabs>
      <w:jc w:val="cen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9" w:rsidRDefault="00A275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883" w:rsidRDefault="005B3883">
      <w:pPr>
        <w:spacing w:after="0" w:line="240" w:lineRule="auto"/>
      </w:pPr>
      <w:r>
        <w:separator/>
      </w:r>
    </w:p>
  </w:footnote>
  <w:footnote w:type="continuationSeparator" w:id="0">
    <w:p w:rsidR="005B3883" w:rsidRDefault="005B3883">
      <w:pPr>
        <w:spacing w:after="0" w:line="240" w:lineRule="auto"/>
      </w:pPr>
      <w:r>
        <w:continuationSeparator/>
      </w:r>
    </w:p>
  </w:footnote>
  <w:footnote w:id="1">
    <w:p w:rsidR="002F47EE" w:rsidRDefault="002F47EE" w:rsidP="002F47EE">
      <w:pPr>
        <w:pStyle w:val="Funotentext"/>
        <w:rPr>
          <w:sz w:val="16"/>
          <w:szCs w:val="16"/>
        </w:rPr>
      </w:pPr>
      <w:r>
        <w:rPr>
          <w:rStyle w:val="Funotenzeichen"/>
          <w:sz w:val="16"/>
          <w:szCs w:val="16"/>
        </w:rPr>
        <w:footnoteRef/>
      </w:r>
      <w:r>
        <w:rPr>
          <w:sz w:val="16"/>
          <w:szCs w:val="16"/>
        </w:rPr>
        <w:t xml:space="preserve"> Lebensdaten und Werkübersicht nach Düchting (1993).</w:t>
      </w:r>
    </w:p>
  </w:footnote>
  <w:footnote w:id="2">
    <w:p w:rsidR="002F47EE" w:rsidRDefault="002F47EE" w:rsidP="002F47EE">
      <w:pPr>
        <w:pStyle w:val="Funotentext"/>
        <w:rPr>
          <w:sz w:val="16"/>
          <w:szCs w:val="16"/>
        </w:rPr>
      </w:pPr>
      <w:r>
        <w:rPr>
          <w:rStyle w:val="Funotenzeichen"/>
          <w:sz w:val="16"/>
          <w:szCs w:val="16"/>
        </w:rPr>
        <w:footnoteRef/>
      </w:r>
      <w:r>
        <w:rPr>
          <w:sz w:val="16"/>
          <w:szCs w:val="16"/>
        </w:rPr>
        <w:t xml:space="preserve"> Leotta (1984), S. 11.</w:t>
      </w:r>
    </w:p>
  </w:footnote>
  <w:footnote w:id="3">
    <w:p w:rsidR="002F47EE" w:rsidRDefault="002F47EE">
      <w:pPr>
        <w:pStyle w:val="Funotentext"/>
        <w:rPr>
          <w:sz w:val="16"/>
          <w:szCs w:val="16"/>
        </w:rPr>
      </w:pPr>
      <w:r>
        <w:rPr>
          <w:rStyle w:val="Funotenzeichen"/>
          <w:sz w:val="16"/>
          <w:szCs w:val="16"/>
        </w:rPr>
        <w:footnoteRef/>
      </w:r>
      <w:r>
        <w:rPr>
          <w:sz w:val="16"/>
          <w:szCs w:val="16"/>
        </w:rPr>
        <w:t xml:space="preserve"> Hier geht es um die dogmatische Haltung der hellenistischen Philosophenschulen. Die Annahme einer bestimmten Lehrmeinung bedeutete i.d.R. die Ablehnung aller anderen philosophischen Richtungen. Die Praxis, sich aus den Lehren verschiedener Philosophenschulen eine eigene Weltanschauung zusammenzustellen, wird als Eklektizismus bezeichnet.</w:t>
      </w:r>
    </w:p>
  </w:footnote>
  <w:footnote w:id="4">
    <w:p w:rsidR="002F47EE" w:rsidRPr="00475D06" w:rsidRDefault="002F47EE">
      <w:pPr>
        <w:pStyle w:val="Funotentext"/>
        <w:rPr>
          <w:sz w:val="16"/>
          <w:szCs w:val="16"/>
        </w:rPr>
      </w:pPr>
      <w:r w:rsidRPr="00475D06">
        <w:rPr>
          <w:rStyle w:val="Funotenzeichen"/>
          <w:sz w:val="16"/>
          <w:szCs w:val="16"/>
        </w:rPr>
        <w:footnoteRef/>
      </w:r>
      <w:r w:rsidRPr="00475D06">
        <w:rPr>
          <w:sz w:val="16"/>
          <w:szCs w:val="16"/>
        </w:rPr>
        <w:t xml:space="preserve"> Das Wort </w:t>
      </w:r>
      <w:r w:rsidRPr="00475D06">
        <w:rPr>
          <w:i/>
          <w:sz w:val="16"/>
          <w:szCs w:val="16"/>
        </w:rPr>
        <w:t>atomus</w:t>
      </w:r>
      <w:r w:rsidRPr="00475D06">
        <w:rPr>
          <w:sz w:val="16"/>
          <w:szCs w:val="16"/>
        </w:rPr>
        <w:t xml:space="preserve"> kommt vom griechischen ἄτομος</w:t>
      </w:r>
      <w:r>
        <w:rPr>
          <w:sz w:val="16"/>
          <w:szCs w:val="16"/>
        </w:rPr>
        <w:t xml:space="preserve"> (»unzerschneidbar«). Die Lehre von den Atomen als kleinsten Teilchen wurde schon im 5. Jh. v. Chr. von Leukipp und Demokrit vertreten.</w:t>
      </w:r>
    </w:p>
  </w:footnote>
  <w:footnote w:id="5">
    <w:p w:rsidR="002F47EE" w:rsidRDefault="002F47EE">
      <w:pPr>
        <w:pStyle w:val="Funotentext"/>
      </w:pPr>
      <w:r w:rsidRPr="00475D06">
        <w:rPr>
          <w:rStyle w:val="Funotenzeichen"/>
          <w:sz w:val="16"/>
          <w:szCs w:val="16"/>
        </w:rPr>
        <w:footnoteRef/>
      </w:r>
      <w:r w:rsidRPr="00475D06">
        <w:rPr>
          <w:sz w:val="16"/>
          <w:szCs w:val="16"/>
        </w:rPr>
        <w:t xml:space="preserve"> Als </w:t>
      </w:r>
      <w:r w:rsidRPr="00475D06">
        <w:rPr>
          <w:i/>
          <w:iCs/>
          <w:sz w:val="16"/>
          <w:szCs w:val="16"/>
        </w:rPr>
        <w:t>summum bonum</w:t>
      </w:r>
      <w:r w:rsidRPr="00475D06">
        <w:rPr>
          <w:sz w:val="16"/>
          <w:szCs w:val="16"/>
        </w:rPr>
        <w:t xml:space="preserve"> (</w:t>
      </w:r>
      <w:r>
        <w:rPr>
          <w:sz w:val="16"/>
          <w:szCs w:val="16"/>
        </w:rPr>
        <w:t>»</w:t>
      </w:r>
      <w:r w:rsidRPr="00475D06">
        <w:rPr>
          <w:sz w:val="16"/>
          <w:szCs w:val="16"/>
        </w:rPr>
        <w:t>höchstes Gut</w:t>
      </w:r>
      <w:r>
        <w:rPr>
          <w:sz w:val="16"/>
          <w:szCs w:val="16"/>
        </w:rPr>
        <w:t>«</w:t>
      </w:r>
      <w:r w:rsidRPr="00475D06">
        <w:rPr>
          <w:sz w:val="16"/>
          <w:szCs w:val="16"/>
        </w:rPr>
        <w:t>) bezeichneten antike Philosophen das Ding, das Ziel oder die Eigenschaft, auf die sich das Streben des Menschen richten sollte. Der Begriff spielt z.B. in den philosophischen Schriften Ciceros und Senecas eine Rolle.</w:t>
      </w:r>
    </w:p>
  </w:footnote>
  <w:footnote w:id="6">
    <w:p w:rsidR="002F47EE" w:rsidRDefault="002F47EE">
      <w:pPr>
        <w:pStyle w:val="Funotentext"/>
        <w:rPr>
          <w:sz w:val="16"/>
          <w:szCs w:val="16"/>
        </w:rPr>
      </w:pPr>
      <w:r>
        <w:rPr>
          <w:rStyle w:val="Funotenzeichen"/>
          <w:sz w:val="16"/>
          <w:szCs w:val="16"/>
        </w:rPr>
        <w:footnoteRef/>
      </w:r>
      <w:r>
        <w:rPr>
          <w:sz w:val="16"/>
          <w:szCs w:val="16"/>
        </w:rPr>
        <w:t xml:space="preserve"> Dass sich Familienmitglieder gegeneinander wenden, insbesondere Kinder gegen die Eltern, ist ein Motiv, das häufiger genutzt wird, um moralischen Verfall zu illustrieren. Die vorliegende Stelle erinnert an Ovids Schilderung des »eisernen Zeitalters« in den Metamorphosen (Ov. Met. 1, 113–150).</w:t>
      </w:r>
    </w:p>
  </w:footnote>
  <w:footnote w:id="7">
    <w:p w:rsidR="002F47EE" w:rsidRDefault="002F47EE">
      <w:pPr>
        <w:pStyle w:val="Funotentext"/>
        <w:rPr>
          <w:sz w:val="16"/>
          <w:szCs w:val="16"/>
        </w:rPr>
      </w:pPr>
      <w:r>
        <w:rPr>
          <w:rStyle w:val="Funotenzeichen"/>
          <w:sz w:val="16"/>
          <w:szCs w:val="16"/>
        </w:rPr>
        <w:footnoteRef/>
      </w:r>
      <w:r>
        <w:rPr>
          <w:sz w:val="16"/>
          <w:szCs w:val="16"/>
        </w:rPr>
        <w:t xml:space="preserve"> Der Dichter Horaz (Quintus Horatius Flaccus, 1. Jh. v. Chr.) hatte sich als Schweinchen aus der Herde Epikurs (</w:t>
      </w:r>
      <w:r>
        <w:rPr>
          <w:i/>
          <w:iCs/>
          <w:sz w:val="16"/>
          <w:szCs w:val="16"/>
        </w:rPr>
        <w:t>Epicuri de grege porcus</w:t>
      </w:r>
      <w:r>
        <w:rPr>
          <w:sz w:val="16"/>
          <w:szCs w:val="16"/>
        </w:rPr>
        <w:t>, Hor. Ep. 1, 4, 16) bezeichnet.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9" w:rsidRDefault="00A275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EE" w:rsidRDefault="002F47EE">
    <w:pPr>
      <w:pStyle w:val="Kopfzeile"/>
      <w:tabs>
        <w:tab w:val="clear" w:pos="9072"/>
        <w:tab w:val="left" w:pos="13633"/>
        <w:tab w:val="right" w:pos="14004"/>
      </w:tabs>
      <w:rPr>
        <w:smallCaps/>
        <w:sz w:val="32"/>
      </w:rPr>
    </w:pPr>
    <w:r>
      <w:rPr>
        <w:noProof/>
        <w:lang w:eastAsia="de-DE"/>
      </w:rPr>
      <mc:AlternateContent>
        <mc:Choice Requires="wpg">
          <w:drawing>
            <wp:anchor distT="0" distB="0" distL="114300" distR="114300" simplePos="0" relativeHeight="251662336" behindDoc="1" locked="0" layoutInCell="1" allowOverlap="1" wp14:anchorId="3AD61720" wp14:editId="42420975">
              <wp:simplePos x="0" y="0"/>
              <wp:positionH relativeFrom="column">
                <wp:posOffset>7637145</wp:posOffset>
              </wp:positionH>
              <wp:positionV relativeFrom="paragraph">
                <wp:posOffset>-278130</wp:posOffset>
              </wp:positionV>
              <wp:extent cx="1255395" cy="1341120"/>
              <wp:effectExtent l="0" t="0" r="1905" b="0"/>
              <wp:wrapTight wrapText="bothSides">
                <wp:wrapPolygon edited="1">
                  <wp:start x="0" y="0"/>
                  <wp:lineTo x="0" y="21170"/>
                  <wp:lineTo x="21305" y="21170"/>
                  <wp:lineTo x="21305" y="0"/>
                  <wp:lineTo x="0" y="0"/>
                </wp:wrapPolygon>
              </wp:wrapTight>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1"/>
                      <a:stretch/>
                    </pic:blipFill>
                    <pic:spPr bwMode="auto">
                      <a:xfrm>
                        <a:off x="0" y="0"/>
                        <a:ext cx="1255395" cy="1341120"/>
                      </a:xfrm>
                      <a:prstGeom prst="rect">
                        <a:avLst/>
                      </a:prstGeom>
                    </pic:spPr>
                  </pic:pic>
                </a:graphicData>
              </a:graphic>
              <wp14:sizeRelH relativeFrom="page">
                <wp14:pctWidth>0</wp14:pctWidth>
              </wp14:sizeRelH>
              <wp14:sizeRelV relativeFrom="page">
                <wp14:pctHeight>0</wp14:pctHeight>
              </wp14:sizeRelV>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mso-wrap-distance-left:9.0pt;mso-wrap-distance-top:0.0pt;mso-wrap-distance-right:9.0pt;mso-wrap-distance-bottom:0.0pt;z-index:-251662336;o:allowoverlap:true;o:allowincell:true;mso-position-horizontal-relative:text;margin-left:601.4pt;mso-position-horizontal:absolute;mso-position-vertical-relative:text;margin-top:-21.9pt;mso-position-vertical:absolute;width:98.8pt;height:105.6pt;" wrapcoords="0 0 0 98009 98634 98009 98634 0 0 0" stroked="false">
              <v:path textboxrect="0,0,0,0"/>
              <v:imagedata r:id="rId2" o:title=""/>
            </v:shape>
          </w:pict>
        </mc:Fallback>
      </mc:AlternateContent>
    </w:r>
    <w:r>
      <w:rPr>
        <w:smallCaps/>
        <w:sz w:val="32"/>
      </w:rPr>
      <w:t>Epikur-Rezeption zwischen Spott und Aneignung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599" w:rsidRDefault="00A2759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2EFF"/>
    <w:multiLevelType w:val="hybridMultilevel"/>
    <w:tmpl w:val="2C82D636"/>
    <w:lvl w:ilvl="0" w:tplc="71DEE260">
      <w:start w:val="1"/>
      <w:numFmt w:val="bullet"/>
      <w:pStyle w:val="Aufzhlungszeichen"/>
      <w:lvlText w:val=""/>
      <w:lvlJc w:val="left"/>
      <w:pPr>
        <w:tabs>
          <w:tab w:val="num" w:pos="360"/>
        </w:tabs>
        <w:ind w:left="360" w:hanging="360"/>
      </w:pPr>
      <w:rPr>
        <w:rFonts w:ascii="Symbol" w:hAnsi="Symbol" w:hint="default"/>
      </w:rPr>
    </w:lvl>
    <w:lvl w:ilvl="1" w:tplc="3DE84548">
      <w:start w:val="1"/>
      <w:numFmt w:val="bullet"/>
      <w:lvlText w:val="o"/>
      <w:lvlJc w:val="left"/>
      <w:pPr>
        <w:ind w:left="1440" w:hanging="360"/>
      </w:pPr>
      <w:rPr>
        <w:rFonts w:ascii="Courier New" w:eastAsia="Courier New" w:hAnsi="Courier New" w:cs="Courier New" w:hint="default"/>
      </w:rPr>
    </w:lvl>
    <w:lvl w:ilvl="2" w:tplc="3F60A0EE">
      <w:start w:val="1"/>
      <w:numFmt w:val="bullet"/>
      <w:lvlText w:val="§"/>
      <w:lvlJc w:val="left"/>
      <w:pPr>
        <w:ind w:left="2160" w:hanging="360"/>
      </w:pPr>
      <w:rPr>
        <w:rFonts w:ascii="Wingdings" w:eastAsia="Wingdings" w:hAnsi="Wingdings" w:cs="Wingdings" w:hint="default"/>
      </w:rPr>
    </w:lvl>
    <w:lvl w:ilvl="3" w:tplc="423EC1C6">
      <w:start w:val="1"/>
      <w:numFmt w:val="bullet"/>
      <w:lvlText w:val="·"/>
      <w:lvlJc w:val="left"/>
      <w:pPr>
        <w:ind w:left="2880" w:hanging="360"/>
      </w:pPr>
      <w:rPr>
        <w:rFonts w:ascii="Symbol" w:eastAsia="Symbol" w:hAnsi="Symbol" w:cs="Symbol" w:hint="default"/>
      </w:rPr>
    </w:lvl>
    <w:lvl w:ilvl="4" w:tplc="4780704A">
      <w:start w:val="1"/>
      <w:numFmt w:val="bullet"/>
      <w:lvlText w:val="o"/>
      <w:lvlJc w:val="left"/>
      <w:pPr>
        <w:ind w:left="3600" w:hanging="360"/>
      </w:pPr>
      <w:rPr>
        <w:rFonts w:ascii="Courier New" w:eastAsia="Courier New" w:hAnsi="Courier New" w:cs="Courier New" w:hint="default"/>
      </w:rPr>
    </w:lvl>
    <w:lvl w:ilvl="5" w:tplc="45DED716">
      <w:start w:val="1"/>
      <w:numFmt w:val="bullet"/>
      <w:lvlText w:val="§"/>
      <w:lvlJc w:val="left"/>
      <w:pPr>
        <w:ind w:left="4320" w:hanging="360"/>
      </w:pPr>
      <w:rPr>
        <w:rFonts w:ascii="Wingdings" w:eastAsia="Wingdings" w:hAnsi="Wingdings" w:cs="Wingdings" w:hint="default"/>
      </w:rPr>
    </w:lvl>
    <w:lvl w:ilvl="6" w:tplc="E87C6AE8">
      <w:start w:val="1"/>
      <w:numFmt w:val="bullet"/>
      <w:lvlText w:val="·"/>
      <w:lvlJc w:val="left"/>
      <w:pPr>
        <w:ind w:left="5040" w:hanging="360"/>
      </w:pPr>
      <w:rPr>
        <w:rFonts w:ascii="Symbol" w:eastAsia="Symbol" w:hAnsi="Symbol" w:cs="Symbol" w:hint="default"/>
      </w:rPr>
    </w:lvl>
    <w:lvl w:ilvl="7" w:tplc="E8802578">
      <w:start w:val="1"/>
      <w:numFmt w:val="bullet"/>
      <w:lvlText w:val="o"/>
      <w:lvlJc w:val="left"/>
      <w:pPr>
        <w:ind w:left="5760" w:hanging="360"/>
      </w:pPr>
      <w:rPr>
        <w:rFonts w:ascii="Courier New" w:eastAsia="Courier New" w:hAnsi="Courier New" w:cs="Courier New" w:hint="default"/>
      </w:rPr>
    </w:lvl>
    <w:lvl w:ilvl="8" w:tplc="E37ED478">
      <w:start w:val="1"/>
      <w:numFmt w:val="bullet"/>
      <w:lvlText w:val="§"/>
      <w:lvlJc w:val="left"/>
      <w:pPr>
        <w:ind w:left="6480" w:hanging="360"/>
      </w:pPr>
      <w:rPr>
        <w:rFonts w:ascii="Wingdings" w:eastAsia="Wingdings" w:hAnsi="Wingdings" w:cs="Wingdings" w:hint="default"/>
      </w:rPr>
    </w:lvl>
  </w:abstractNum>
  <w:abstractNum w:abstractNumId="1">
    <w:nsid w:val="35536E71"/>
    <w:multiLevelType w:val="hybridMultilevel"/>
    <w:tmpl w:val="445E41E0"/>
    <w:lvl w:ilvl="0" w:tplc="B726BA8A">
      <w:start w:val="1"/>
      <w:numFmt w:val="bullet"/>
      <w:lvlText w:val="-"/>
      <w:lvlJc w:val="left"/>
      <w:pPr>
        <w:ind w:left="720" w:hanging="360"/>
      </w:pPr>
      <w:rPr>
        <w:rFonts w:ascii="Garamond" w:eastAsia="Calibri" w:hAnsi="Garamond" w:cs="Calibri" w:hint="default"/>
      </w:rPr>
    </w:lvl>
    <w:lvl w:ilvl="1" w:tplc="EBEAF0FC">
      <w:start w:val="1"/>
      <w:numFmt w:val="bullet"/>
      <w:lvlText w:val="o"/>
      <w:lvlJc w:val="left"/>
      <w:pPr>
        <w:ind w:left="1440" w:hanging="360"/>
      </w:pPr>
      <w:rPr>
        <w:rFonts w:ascii="Courier New" w:hAnsi="Courier New" w:cs="Courier New" w:hint="default"/>
      </w:rPr>
    </w:lvl>
    <w:lvl w:ilvl="2" w:tplc="93F83CBE">
      <w:start w:val="1"/>
      <w:numFmt w:val="bullet"/>
      <w:lvlText w:val=""/>
      <w:lvlJc w:val="left"/>
      <w:pPr>
        <w:ind w:left="2160" w:hanging="360"/>
      </w:pPr>
      <w:rPr>
        <w:rFonts w:ascii="Wingdings" w:hAnsi="Wingdings" w:hint="default"/>
      </w:rPr>
    </w:lvl>
    <w:lvl w:ilvl="3" w:tplc="ACE0B044">
      <w:start w:val="1"/>
      <w:numFmt w:val="bullet"/>
      <w:lvlText w:val=""/>
      <w:lvlJc w:val="left"/>
      <w:pPr>
        <w:ind w:left="2880" w:hanging="360"/>
      </w:pPr>
      <w:rPr>
        <w:rFonts w:ascii="Symbol" w:hAnsi="Symbol" w:hint="default"/>
      </w:rPr>
    </w:lvl>
    <w:lvl w:ilvl="4" w:tplc="9C0640CA">
      <w:start w:val="1"/>
      <w:numFmt w:val="bullet"/>
      <w:lvlText w:val="o"/>
      <w:lvlJc w:val="left"/>
      <w:pPr>
        <w:ind w:left="3600" w:hanging="360"/>
      </w:pPr>
      <w:rPr>
        <w:rFonts w:ascii="Courier New" w:hAnsi="Courier New" w:cs="Courier New" w:hint="default"/>
      </w:rPr>
    </w:lvl>
    <w:lvl w:ilvl="5" w:tplc="18305CE2">
      <w:start w:val="1"/>
      <w:numFmt w:val="bullet"/>
      <w:lvlText w:val=""/>
      <w:lvlJc w:val="left"/>
      <w:pPr>
        <w:ind w:left="4320" w:hanging="360"/>
      </w:pPr>
      <w:rPr>
        <w:rFonts w:ascii="Wingdings" w:hAnsi="Wingdings" w:hint="default"/>
      </w:rPr>
    </w:lvl>
    <w:lvl w:ilvl="6" w:tplc="C8E2060E">
      <w:start w:val="1"/>
      <w:numFmt w:val="bullet"/>
      <w:lvlText w:val=""/>
      <w:lvlJc w:val="left"/>
      <w:pPr>
        <w:ind w:left="5040" w:hanging="360"/>
      </w:pPr>
      <w:rPr>
        <w:rFonts w:ascii="Symbol" w:hAnsi="Symbol" w:hint="default"/>
      </w:rPr>
    </w:lvl>
    <w:lvl w:ilvl="7" w:tplc="8816263C">
      <w:start w:val="1"/>
      <w:numFmt w:val="bullet"/>
      <w:lvlText w:val="o"/>
      <w:lvlJc w:val="left"/>
      <w:pPr>
        <w:ind w:left="5760" w:hanging="360"/>
      </w:pPr>
      <w:rPr>
        <w:rFonts w:ascii="Courier New" w:hAnsi="Courier New" w:cs="Courier New" w:hint="default"/>
      </w:rPr>
    </w:lvl>
    <w:lvl w:ilvl="8" w:tplc="1E667FFA">
      <w:start w:val="1"/>
      <w:numFmt w:val="bullet"/>
      <w:lvlText w:val=""/>
      <w:lvlJc w:val="left"/>
      <w:pPr>
        <w:ind w:left="6480" w:hanging="360"/>
      </w:pPr>
      <w:rPr>
        <w:rFonts w:ascii="Wingdings" w:hAnsi="Wingdings" w:hint="default"/>
      </w:rPr>
    </w:lvl>
  </w:abstractNum>
  <w:abstractNum w:abstractNumId="2">
    <w:nsid w:val="46A84D23"/>
    <w:multiLevelType w:val="hybridMultilevel"/>
    <w:tmpl w:val="1B865406"/>
    <w:lvl w:ilvl="0" w:tplc="BAC6C82A">
      <w:start w:val="1"/>
      <w:numFmt w:val="decimal"/>
      <w:lvlText w:val="%1."/>
      <w:lvlJc w:val="left"/>
      <w:pPr>
        <w:ind w:left="720" w:hanging="360"/>
      </w:pPr>
      <w:rPr>
        <w:rFonts w:hint="default"/>
      </w:rPr>
    </w:lvl>
    <w:lvl w:ilvl="1" w:tplc="927645A6">
      <w:start w:val="1"/>
      <w:numFmt w:val="lowerLetter"/>
      <w:lvlText w:val="%2."/>
      <w:lvlJc w:val="left"/>
      <w:pPr>
        <w:ind w:left="1440" w:hanging="360"/>
      </w:pPr>
    </w:lvl>
    <w:lvl w:ilvl="2" w:tplc="7BA25FBE">
      <w:start w:val="1"/>
      <w:numFmt w:val="lowerRoman"/>
      <w:lvlText w:val="%3."/>
      <w:lvlJc w:val="right"/>
      <w:pPr>
        <w:ind w:left="2160" w:hanging="180"/>
      </w:pPr>
    </w:lvl>
    <w:lvl w:ilvl="3" w:tplc="57E436A4">
      <w:start w:val="1"/>
      <w:numFmt w:val="decimal"/>
      <w:lvlText w:val="%4."/>
      <w:lvlJc w:val="left"/>
      <w:pPr>
        <w:ind w:left="2880" w:hanging="360"/>
      </w:pPr>
    </w:lvl>
    <w:lvl w:ilvl="4" w:tplc="943A01EE">
      <w:start w:val="1"/>
      <w:numFmt w:val="lowerLetter"/>
      <w:lvlText w:val="%5."/>
      <w:lvlJc w:val="left"/>
      <w:pPr>
        <w:ind w:left="3600" w:hanging="360"/>
      </w:pPr>
    </w:lvl>
    <w:lvl w:ilvl="5" w:tplc="66AC3B4E">
      <w:start w:val="1"/>
      <w:numFmt w:val="lowerRoman"/>
      <w:lvlText w:val="%6."/>
      <w:lvlJc w:val="right"/>
      <w:pPr>
        <w:ind w:left="4320" w:hanging="180"/>
      </w:pPr>
    </w:lvl>
    <w:lvl w:ilvl="6" w:tplc="81E49BFA">
      <w:start w:val="1"/>
      <w:numFmt w:val="decimal"/>
      <w:lvlText w:val="%7."/>
      <w:lvlJc w:val="left"/>
      <w:pPr>
        <w:ind w:left="5040" w:hanging="360"/>
      </w:pPr>
    </w:lvl>
    <w:lvl w:ilvl="7" w:tplc="40AEE70A">
      <w:start w:val="1"/>
      <w:numFmt w:val="lowerLetter"/>
      <w:lvlText w:val="%8."/>
      <w:lvlJc w:val="left"/>
      <w:pPr>
        <w:ind w:left="5760" w:hanging="360"/>
      </w:pPr>
    </w:lvl>
    <w:lvl w:ilvl="8" w:tplc="F88A524A">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A"/>
    <w:rsid w:val="00003F0B"/>
    <w:rsid w:val="00022874"/>
    <w:rsid w:val="0006654C"/>
    <w:rsid w:val="00082CDF"/>
    <w:rsid w:val="000832B4"/>
    <w:rsid w:val="000A3D39"/>
    <w:rsid w:val="000E574F"/>
    <w:rsid w:val="000F445A"/>
    <w:rsid w:val="001236AC"/>
    <w:rsid w:val="0014040B"/>
    <w:rsid w:val="00146051"/>
    <w:rsid w:val="00155FD3"/>
    <w:rsid w:val="001751A0"/>
    <w:rsid w:val="00196593"/>
    <w:rsid w:val="001A0D27"/>
    <w:rsid w:val="001A6895"/>
    <w:rsid w:val="001C0EC4"/>
    <w:rsid w:val="00201555"/>
    <w:rsid w:val="00224E67"/>
    <w:rsid w:val="00241036"/>
    <w:rsid w:val="002A1217"/>
    <w:rsid w:val="002B1C30"/>
    <w:rsid w:val="002B5672"/>
    <w:rsid w:val="002C0407"/>
    <w:rsid w:val="002D5372"/>
    <w:rsid w:val="002E17A3"/>
    <w:rsid w:val="002F47EE"/>
    <w:rsid w:val="00320487"/>
    <w:rsid w:val="00322138"/>
    <w:rsid w:val="003464BD"/>
    <w:rsid w:val="00421470"/>
    <w:rsid w:val="00436139"/>
    <w:rsid w:val="004416E3"/>
    <w:rsid w:val="0045180E"/>
    <w:rsid w:val="00475D06"/>
    <w:rsid w:val="00485AF2"/>
    <w:rsid w:val="00495A8E"/>
    <w:rsid w:val="004D14E5"/>
    <w:rsid w:val="004D1AE0"/>
    <w:rsid w:val="00547AB3"/>
    <w:rsid w:val="005536B8"/>
    <w:rsid w:val="00556048"/>
    <w:rsid w:val="00556556"/>
    <w:rsid w:val="00560690"/>
    <w:rsid w:val="005B3883"/>
    <w:rsid w:val="005D7446"/>
    <w:rsid w:val="005E5B14"/>
    <w:rsid w:val="006015A0"/>
    <w:rsid w:val="0061741D"/>
    <w:rsid w:val="006246E8"/>
    <w:rsid w:val="00630D12"/>
    <w:rsid w:val="006359B8"/>
    <w:rsid w:val="0065568D"/>
    <w:rsid w:val="00662208"/>
    <w:rsid w:val="006656A4"/>
    <w:rsid w:val="00683C61"/>
    <w:rsid w:val="006B32C7"/>
    <w:rsid w:val="006D7A35"/>
    <w:rsid w:val="006F4F4D"/>
    <w:rsid w:val="006F5515"/>
    <w:rsid w:val="00732711"/>
    <w:rsid w:val="0075217E"/>
    <w:rsid w:val="007C563E"/>
    <w:rsid w:val="007D038F"/>
    <w:rsid w:val="007F0ED5"/>
    <w:rsid w:val="008073C7"/>
    <w:rsid w:val="00843A62"/>
    <w:rsid w:val="008503D0"/>
    <w:rsid w:val="00851328"/>
    <w:rsid w:val="008536BF"/>
    <w:rsid w:val="0088127B"/>
    <w:rsid w:val="008F1DA5"/>
    <w:rsid w:val="00994C83"/>
    <w:rsid w:val="009A00EE"/>
    <w:rsid w:val="009C21C0"/>
    <w:rsid w:val="009F3FD1"/>
    <w:rsid w:val="009F64F6"/>
    <w:rsid w:val="00A0121E"/>
    <w:rsid w:val="00A27599"/>
    <w:rsid w:val="00A414AF"/>
    <w:rsid w:val="00A41EFC"/>
    <w:rsid w:val="00A57092"/>
    <w:rsid w:val="00A87491"/>
    <w:rsid w:val="00AC3EAB"/>
    <w:rsid w:val="00B35138"/>
    <w:rsid w:val="00B9225A"/>
    <w:rsid w:val="00BC3F8E"/>
    <w:rsid w:val="00BE3A8A"/>
    <w:rsid w:val="00BE51E4"/>
    <w:rsid w:val="00BE5D90"/>
    <w:rsid w:val="00C02E77"/>
    <w:rsid w:val="00C07EFA"/>
    <w:rsid w:val="00C20FE7"/>
    <w:rsid w:val="00C4303E"/>
    <w:rsid w:val="00C447EC"/>
    <w:rsid w:val="00C57D0E"/>
    <w:rsid w:val="00CB4B77"/>
    <w:rsid w:val="00CB74AB"/>
    <w:rsid w:val="00D052A4"/>
    <w:rsid w:val="00D17B5A"/>
    <w:rsid w:val="00D415A7"/>
    <w:rsid w:val="00D73FF5"/>
    <w:rsid w:val="00D7790F"/>
    <w:rsid w:val="00DB0D19"/>
    <w:rsid w:val="00DD0673"/>
    <w:rsid w:val="00E33AA2"/>
    <w:rsid w:val="00E35378"/>
    <w:rsid w:val="00EA087E"/>
    <w:rsid w:val="00EA5EB9"/>
    <w:rsid w:val="00EF00BE"/>
    <w:rsid w:val="00F04761"/>
    <w:rsid w:val="00F3713D"/>
    <w:rsid w:val="00F4626B"/>
    <w:rsid w:val="00F96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Palatino Linotype" w:hAnsi="Palatino Linotype"/>
      <w:sz w:val="24"/>
    </w:rPr>
  </w:style>
  <w:style w:type="paragraph" w:styleId="berschrift1">
    <w:name w:val="heading 1"/>
    <w:basedOn w:val="Standard"/>
    <w:next w:val="Standard"/>
    <w:link w:val="berschrift1Zchn"/>
    <w:uiPriority w:val="9"/>
    <w:qFormat/>
    <w:pPr>
      <w:keepNext/>
      <w:keepLines/>
      <w:spacing w:before="240" w:after="0" w:line="360" w:lineRule="auto"/>
      <w:outlineLvl w:val="0"/>
    </w:pPr>
    <w:rPr>
      <w:rFonts w:eastAsia="Times New Roman" w:cs="Calibri Light"/>
      <w:sz w:val="36"/>
      <w:szCs w:val="32"/>
      <w:u w:val="single"/>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eastAsia="Calibri Light" w:cs="Calibri Light"/>
      <w:sz w:val="28"/>
      <w:szCs w:val="26"/>
      <w:u w:val="single"/>
    </w:rPr>
  </w:style>
  <w:style w:type="paragraph" w:styleId="berschrift3">
    <w:name w:val="heading 3"/>
    <w:basedOn w:val="Standard"/>
    <w:next w:val="Standard"/>
    <w:link w:val="berschrift3Zchn"/>
    <w:uiPriority w:val="9"/>
    <w:semiHidden/>
    <w:unhideWhenUsed/>
    <w:qFormat/>
    <w:pPr>
      <w:keepNext/>
      <w:keepLines/>
      <w:spacing w:before="200" w:after="0"/>
      <w:outlineLvl w:val="2"/>
    </w:pPr>
    <w:rPr>
      <w:rFonts w:ascii="Calibri Light" w:eastAsia="Calibri Light" w:hAnsi="Calibri Light" w:cs="Calibri Light"/>
      <w:b/>
      <w:bCs/>
      <w:color w:val="4F81BD" w:themeColor="accent1"/>
    </w:rPr>
  </w:style>
  <w:style w:type="paragraph" w:styleId="berschrift4">
    <w:name w:val="heading 4"/>
    <w:basedOn w:val="Standard"/>
    <w:next w:val="Standard"/>
    <w:link w:val="berschrift4Zchn"/>
    <w:uiPriority w:val="9"/>
    <w:unhideWhenUsed/>
    <w:qFormat/>
    <w:pPr>
      <w:keepNext/>
      <w:keepLines/>
      <w:spacing w:before="320" w:after="20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after="200"/>
      <w:outlineLvl w:val="4"/>
    </w:pPr>
    <w:rPr>
      <w:rFonts w:ascii="Arial" w:eastAsia="Arial" w:hAnsi="Arial" w:cs="Arial"/>
      <w:b/>
      <w:bCs/>
      <w:szCs w:val="24"/>
    </w:rPr>
  </w:style>
  <w:style w:type="paragraph" w:styleId="berschrift6">
    <w:name w:val="heading 6"/>
    <w:basedOn w:val="Standard"/>
    <w:next w:val="Standard"/>
    <w:link w:val="berschrift6Zchn"/>
    <w:uiPriority w:val="9"/>
    <w:unhideWhenUsed/>
    <w:qFormat/>
    <w:pPr>
      <w:keepNext/>
      <w:keepLines/>
      <w:spacing w:before="320" w:after="200"/>
      <w:outlineLvl w:val="5"/>
    </w:pPr>
    <w:rPr>
      <w:rFonts w:ascii="Arial" w:eastAsia="Arial" w:hAnsi="Arial" w:cs="Arial"/>
      <w:b/>
      <w:bCs/>
      <w:sz w:val="22"/>
    </w:rPr>
  </w:style>
  <w:style w:type="paragraph" w:styleId="berschrift7">
    <w:name w:val="heading 7"/>
    <w:basedOn w:val="Standard"/>
    <w:next w:val="Standard"/>
    <w:link w:val="berschrift7Zchn"/>
    <w:uiPriority w:val="9"/>
    <w:unhideWhenUsed/>
    <w:qFormat/>
    <w:pPr>
      <w:keepNext/>
      <w:keepLines/>
      <w:spacing w:before="320" w:after="200"/>
      <w:outlineLvl w:val="6"/>
    </w:pPr>
    <w:rPr>
      <w:rFonts w:ascii="Arial" w:eastAsia="Arial" w:hAnsi="Arial" w:cs="Arial"/>
      <w:b/>
      <w:bCs/>
      <w:i/>
      <w:iCs/>
      <w:sz w:val="22"/>
    </w:rPr>
  </w:style>
  <w:style w:type="paragraph" w:styleId="berschrift8">
    <w:name w:val="heading 8"/>
    <w:basedOn w:val="Standard"/>
    <w:next w:val="Standard"/>
    <w:link w:val="berschrift8Zchn"/>
    <w:uiPriority w:val="9"/>
    <w:unhideWhenUsed/>
    <w:qFormat/>
    <w:pPr>
      <w:keepNext/>
      <w:keepLines/>
      <w:spacing w:before="320" w:after="200"/>
      <w:outlineLvl w:val="7"/>
    </w:pPr>
    <w:rPr>
      <w:rFonts w:ascii="Arial" w:eastAsia="Arial" w:hAnsi="Arial" w:cs="Arial"/>
      <w:i/>
      <w:iCs/>
      <w:sz w:val="22"/>
    </w:rPr>
  </w:style>
  <w:style w:type="paragraph" w:styleId="berschrift9">
    <w:name w:val="heading 9"/>
    <w:basedOn w:val="Standard"/>
    <w:next w:val="Standard"/>
    <w:link w:val="berschrift9Zchn"/>
    <w:uiPriority w:val="9"/>
    <w:unhideWhenUsed/>
    <w:qFormat/>
    <w:pPr>
      <w:keepNext/>
      <w:keepLines/>
      <w:spacing w:before="320" w:after="20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unhideWhenUsed/>
    <w:pPr>
      <w:spacing w:after="0"/>
    </w:pPr>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Heading2Char">
    <w:name w:val="Heading 2 Char"/>
    <w:basedOn w:val="Absatz-Standardschriftart"/>
    <w:uiPriority w:val="9"/>
    <w:rPr>
      <w:rFonts w:ascii="Arial" w:eastAsia="Arial" w:hAnsi="Arial" w:cs="Arial"/>
      <w:sz w:val="34"/>
    </w:rPr>
  </w:style>
  <w:style w:type="character" w:customStyle="1" w:styleId="Heading3Char">
    <w:name w:val="Heading 3 Char"/>
    <w:basedOn w:val="Absatz-Standardschriftart"/>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Titel">
    <w:name w:val="Title"/>
    <w:basedOn w:val="Standard"/>
    <w:next w:val="Standard"/>
    <w:link w:val="TitelZchn"/>
    <w:uiPriority w:val="10"/>
    <w:qFormat/>
    <w:pPr>
      <w:spacing w:before="300" w:after="2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after="200"/>
    </w:pPr>
    <w:rPr>
      <w:szCs w:val="24"/>
    </w:rPr>
  </w:style>
  <w:style w:type="character" w:customStyle="1" w:styleId="UntertitelZchn">
    <w:name w:val="Untertitel Zchn"/>
    <w:basedOn w:val="Absatz-Standardschriftart"/>
    <w:link w:val="Untertitel"/>
    <w:uiPriority w:val="11"/>
    <w:rPr>
      <w:sz w:val="24"/>
      <w:szCs w:val="24"/>
    </w:rPr>
  </w:style>
  <w:style w:type="character" w:customStyle="1" w:styleId="QuoteChar">
    <w:name w:val="Quote Char"/>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PlainTab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PlainTab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ridTable1Light">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ridTable5Dark">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dTable6Colorful">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Tab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Table5Dark">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Table6Colorful">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2">
    <w:name w:val="toc 2"/>
    <w:basedOn w:val="Standard"/>
    <w:next w:val="Standard"/>
    <w:uiPriority w:val="39"/>
    <w:unhideWhenUsed/>
    <w:pPr>
      <w:spacing w:after="57"/>
      <w:ind w:left="283"/>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KeinLeerraum">
    <w:name w:val="No Spacing"/>
    <w:link w:val="KeinLeerraumZchn"/>
    <w:uiPriority w:val="1"/>
    <w:qFormat/>
    <w:pPr>
      <w:spacing w:after="120" w:line="240" w:lineRule="auto"/>
      <w:contextualSpacing/>
    </w:pPr>
    <w:rPr>
      <w:rFonts w:ascii="Palatino Linotype" w:hAnsi="Palatino Linotype"/>
      <w:sz w:val="20"/>
    </w:r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KeinLeerraumZchn">
    <w:name w:val="Kein Leerraum Zchn"/>
    <w:basedOn w:val="Absatz-Standardschriftart"/>
    <w:link w:val="KeinLeerraum"/>
    <w:uiPriority w:val="1"/>
    <w:rPr>
      <w:rFonts w:ascii="Palatino Linotype" w:hAnsi="Palatino Linotype"/>
      <w:sz w:val="20"/>
    </w:rPr>
  </w:style>
  <w:style w:type="paragraph" w:styleId="Aufzhlungszeichen">
    <w:name w:val="List Bullet"/>
    <w:basedOn w:val="Standard"/>
    <w:uiPriority w:val="99"/>
    <w:unhideWhenUsed/>
    <w:pPr>
      <w:numPr>
        <w:numId w:val="2"/>
      </w:numPr>
      <w:contextualSpacing/>
    </w:pPr>
  </w:style>
  <w:style w:type="table" w:customStyle="1" w:styleId="Tabellenraster1">
    <w:name w:val="Tabellenraster1"/>
    <w:basedOn w:val="NormaleTabelle"/>
    <w:next w:val="Tabellenraster"/>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1Zchn">
    <w:name w:val="Überschrift 1 Zchn"/>
    <w:link w:val="berschrift1"/>
    <w:uiPriority w:val="9"/>
    <w:rPr>
      <w:sz w:val="32"/>
      <w:szCs w:val="32"/>
    </w:rPr>
  </w:style>
  <w:style w:type="paragraph" w:styleId="Inhaltsverzeichnisberschrift">
    <w:name w:val="TOC Heading"/>
    <w:basedOn w:val="berschrift1"/>
    <w:next w:val="Standard"/>
    <w:uiPriority w:val="39"/>
    <w:unhideWhenUsed/>
    <w:qFormat/>
    <w:pPr>
      <w:outlineLvl w:val="9"/>
    </w:pPr>
    <w:rPr>
      <w:lang w:eastAsia="de-DE"/>
    </w:rPr>
  </w:style>
  <w:style w:type="paragraph" w:styleId="Verzeichnis3">
    <w:name w:val="toc 3"/>
    <w:basedOn w:val="Standard"/>
    <w:next w:val="Standard"/>
    <w:uiPriority w:val="39"/>
    <w:unhideWhenUsed/>
    <w:pPr>
      <w:spacing w:after="100"/>
      <w:ind w:left="440"/>
    </w:pPr>
  </w:style>
  <w:style w:type="character" w:styleId="Hyperlink">
    <w:name w:val="Hyperlink"/>
    <w:basedOn w:val="Absatz-Standardschriftart"/>
    <w:uiPriority w:val="99"/>
    <w:unhideWhenUsed/>
    <w:rPr>
      <w:color w:val="0000FF" w:themeColor="hyperlink"/>
      <w:u w:val="single"/>
    </w:rPr>
  </w:style>
  <w:style w:type="character" w:customStyle="1" w:styleId="berschrift2Zchn">
    <w:name w:val="Überschrift 2 Zchn"/>
    <w:basedOn w:val="Absatz-Standardschriftart"/>
    <w:link w:val="berschrift2"/>
    <w:uiPriority w:val="9"/>
    <w:semiHidden/>
    <w:rPr>
      <w:rFonts w:ascii="Palatino Linotype" w:eastAsia="Calibri Light" w:hAnsi="Palatino Linotype" w:cs="Calibri Light"/>
      <w:sz w:val="28"/>
      <w:szCs w:val="26"/>
      <w:u w:val="single"/>
    </w:rPr>
  </w:style>
  <w:style w:type="paragraph" w:styleId="Zitat">
    <w:name w:val="Quote"/>
    <w:aliases w:val="Text"/>
    <w:basedOn w:val="KeinLeerraum"/>
    <w:next w:val="Standard"/>
    <w:link w:val="ZitatZchn"/>
    <w:uiPriority w:val="29"/>
    <w:qFormat/>
    <w:pPr>
      <w:spacing w:after="0" w:line="480" w:lineRule="atLeast"/>
      <w:jc w:val="both"/>
    </w:pPr>
    <w:rPr>
      <w:iCs/>
      <w:sz w:val="22"/>
    </w:rPr>
  </w:style>
  <w:style w:type="character" w:customStyle="1" w:styleId="ZitatZchn">
    <w:name w:val="Zitat Zchn"/>
    <w:aliases w:val="Text Zchn"/>
    <w:basedOn w:val="Absatz-Standardschriftart"/>
    <w:link w:val="Zitat"/>
    <w:uiPriority w:val="29"/>
    <w:rPr>
      <w:rFonts w:ascii="Palatino Linotype" w:hAnsi="Palatino Linotype"/>
      <w:iCs/>
    </w:rPr>
  </w:style>
  <w:style w:type="paragraph" w:customStyle="1" w:styleId="Vokabeln">
    <w:name w:val="Vokabeln"/>
    <w:basedOn w:val="KeinLeerraum"/>
    <w:qFormat/>
    <w:pPr>
      <w:framePr w:hSpace="141" w:wrap="around" w:vAnchor="text" w:hAnchor="margin" w:x="-142" w:y="113"/>
      <w:spacing w:after="0" w:line="240" w:lineRule="exact"/>
      <w:contextualSpacing w:val="0"/>
    </w:pPr>
    <w:rPr>
      <w:rFonts w:cs="Times New Roman"/>
      <w:sz w:val="16"/>
      <w:szCs w:val="20"/>
    </w:rPr>
  </w:style>
  <w:style w:type="character" w:styleId="Buchtitel">
    <w:name w:val="Book Title"/>
    <w:basedOn w:val="Absatz-Standardschriftart"/>
    <w:uiPriority w:val="33"/>
    <w:qFormat/>
    <w:rPr>
      <w:rFonts w:ascii="Palatino Linotype" w:hAnsi="Palatino Linotype"/>
      <w:b/>
      <w:bCs/>
      <w:i w:val="0"/>
      <w:iCs/>
      <w:spacing w:val="5"/>
      <w:sz w:val="36"/>
    </w:rPr>
  </w:style>
  <w:style w:type="character" w:customStyle="1" w:styleId="berschrift3Zchn">
    <w:name w:val="Überschrift 3 Zchn"/>
    <w:basedOn w:val="Absatz-Standardschriftart"/>
    <w:link w:val="berschrift3"/>
    <w:uiPriority w:val="9"/>
    <w:semiHidden/>
    <w:rPr>
      <w:rFonts w:ascii="Calibri Light" w:eastAsia="Calibri Light" w:hAnsi="Calibri Light" w:cs="Calibri Light"/>
      <w:b/>
      <w:bCs/>
      <w:color w:val="4F81BD" w:themeColor="accent1"/>
      <w:sz w:val="24"/>
    </w:rPr>
  </w:style>
  <w:style w:type="paragraph" w:styleId="Funotentext">
    <w:name w:val="footnote text"/>
    <w:basedOn w:val="Standard"/>
    <w:link w:val="FunotentextZchn"/>
    <w:uiPriority w:val="99"/>
    <w:semiHidden/>
    <w:unhideWhenUsed/>
    <w:pPr>
      <w:spacing w:after="0" w:line="240" w:lineRule="auto"/>
      <w:jc w:val="both"/>
    </w:pPr>
    <w:rPr>
      <w:sz w:val="20"/>
      <w:szCs w:val="20"/>
    </w:rPr>
  </w:style>
  <w:style w:type="character" w:customStyle="1" w:styleId="FunotentextZchn">
    <w:name w:val="Fußnotentext Zchn"/>
    <w:basedOn w:val="Absatz-Standardschriftart"/>
    <w:link w:val="Funotentext"/>
    <w:uiPriority w:val="99"/>
    <w:semiHidden/>
    <w:rPr>
      <w:rFonts w:ascii="Palatino Linotype" w:hAnsi="Palatino Linotype"/>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Funotentext1">
    <w:name w:val="Fußnotentext1"/>
    <w:basedOn w:val="Standard"/>
    <w:next w:val="Funotentext"/>
    <w:uiPriority w:val="99"/>
    <w:semiHidden/>
    <w:unhideWhenUsed/>
    <w:pPr>
      <w:spacing w:after="0" w:line="240" w:lineRule="auto"/>
      <w:jc w:val="both"/>
    </w:pPr>
    <w:rPr>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Palatino Linotype" w:hAnsi="Palatino Linotype"/>
      <w:b/>
      <w:bCs/>
      <w:sz w:val="20"/>
      <w:szCs w:val="20"/>
    </w:rPr>
  </w:style>
  <w:style w:type="paragraph" w:styleId="Verzeichnis1">
    <w:name w:val="toc 1"/>
    <w:basedOn w:val="Standard"/>
    <w:next w:val="Standard"/>
    <w:uiPriority w:val="39"/>
    <w:unhideWhenUsed/>
    <w:pPr>
      <w:tabs>
        <w:tab w:val="right" w:leader="dot" w:pos="13994"/>
      </w:tabs>
      <w:spacing w:after="100" w:line="276" w:lineRule="auto"/>
    </w:pPr>
    <w:rPr>
      <w:rFonts w:eastAsia="Times New Roman"/>
    </w:rPr>
  </w:style>
  <w:style w:type="paragraph" w:styleId="berarbeitung">
    <w:name w:val="Revision"/>
    <w:hidden/>
    <w:uiPriority w:val="99"/>
    <w:semiHidden/>
    <w:pPr>
      <w:spacing w:after="0" w:line="240" w:lineRule="auto"/>
    </w:pPr>
    <w:rPr>
      <w:rFonts w:ascii="Palatino Linotype" w:hAnsi="Palatino Linotyp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2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s://www.documentacatholicaomnia.eu/20vs/104_migne_pl/1815-1875,_Migne,_Patrologia_Latina_171_(AD_1854)_Bibliotheca_Bodleriana,_MLT.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settings xmlns:w="http://schemas.openxmlformats.org/wordprocessingml/2006/main">
  <w:SpecialFormsHighlight w:val="c9c8ff"/>
</w:setting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7DCC9768-CACC-4A67-90DC-288A01029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2244</Words>
  <Characters>14144</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Uni Goettingen</Company>
  <LinksUpToDate>false</LinksUpToDate>
  <CharactersWithSpaces>16356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Brinkmann, Clemens Cornelius</dc:creator>
  <cp:lastModifiedBy>Schulz</cp:lastModifiedBy>
  <cp:revision>7</cp:revision>
  <cp:lastPrinted>2021-07-25T00:33:00Z</cp:lastPrinted>
  <dcterms:created xsi:type="dcterms:W3CDTF">2021-07-25T00:28:00Z</dcterms:created>
  <dcterms:modified xsi:type="dcterms:W3CDTF">2022-04-15T17:55:00Z</dcterms:modified>
</cp:coreProperties>
</file>